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5CD1" w14:textId="65C6F53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На основу Решења стечајног судије Привредног суда у Нишу</w:t>
      </w:r>
      <w:r w:rsidRPr="00923FC5">
        <w:rPr>
          <w:rFonts w:ascii="Times New Roman" w:hAnsi="Times New Roman" w:cs="Times New Roman"/>
          <w:lang w:val="sr-Latn-CS"/>
        </w:rPr>
        <w:t xml:space="preserve"> </w:t>
      </w:r>
      <w:r w:rsidRPr="00923FC5">
        <w:rPr>
          <w:rFonts w:ascii="Times New Roman" w:hAnsi="Times New Roman" w:cs="Times New Roman"/>
          <w:lang w:val="sr-Cyrl-CS"/>
        </w:rPr>
        <w:t>Посл.Бр. 3. Ст.70/2011  од 29.06.2011. године, а у складу са члановима 131,</w:t>
      </w:r>
      <w:r w:rsidR="004A5293" w:rsidRPr="00923FC5">
        <w:rPr>
          <w:rFonts w:ascii="Times New Roman" w:hAnsi="Times New Roman" w:cs="Times New Roman"/>
          <w:lang w:val="sr-Latn-RS"/>
        </w:rPr>
        <w:t xml:space="preserve"> </w:t>
      </w:r>
      <w:r w:rsidRPr="00923FC5">
        <w:rPr>
          <w:rFonts w:ascii="Times New Roman" w:hAnsi="Times New Roman" w:cs="Times New Roman"/>
          <w:lang w:val="sr-Cyrl-CS"/>
        </w:rPr>
        <w:t xml:space="preserve">132 и 133 Закона о стечају </w:t>
      </w:r>
      <w:r w:rsidRPr="00923FC5">
        <w:rPr>
          <w:rFonts w:ascii="Times New Roman" w:hAnsi="Times New Roman" w:cs="Times New Roman"/>
          <w:i/>
          <w:lang w:val="sr-Cyrl-CS"/>
        </w:rPr>
        <w:t>(„Службени гласник РС“ бр. 104/2009 од 16. децембра 2009. године)</w:t>
      </w:r>
      <w:r w:rsidRPr="00923FC5">
        <w:rPr>
          <w:rFonts w:ascii="Times New Roman" w:hAnsi="Times New Roman" w:cs="Times New Roman"/>
          <w:lang w:val="sr-Cyrl-CS"/>
        </w:rPr>
        <w:t xml:space="preserve"> и Националним стандардом број 5 – Националним стандардом о начину и поступку уновчења имовине стечајног дужника </w:t>
      </w:r>
      <w:r w:rsidRPr="00923FC5">
        <w:rPr>
          <w:rFonts w:ascii="Times New Roman" w:hAnsi="Times New Roman" w:cs="Times New Roman"/>
          <w:i/>
          <w:lang w:val="sr-Cyrl-CS"/>
        </w:rPr>
        <w:t>(„Сл</w:t>
      </w:r>
      <w:r w:rsidRPr="00923FC5">
        <w:rPr>
          <w:rFonts w:ascii="Times New Roman" w:hAnsi="Times New Roman" w:cs="Times New Roman"/>
          <w:i/>
        </w:rPr>
        <w:t>у</w:t>
      </w:r>
      <w:r w:rsidRPr="00923FC5">
        <w:rPr>
          <w:rFonts w:ascii="Times New Roman" w:hAnsi="Times New Roman" w:cs="Times New Roman"/>
          <w:i/>
          <w:lang w:val="sr-Cyrl-CS"/>
        </w:rPr>
        <w:t>жбени гласник РС“ број 13/2010)</w:t>
      </w:r>
      <w:r w:rsidRPr="00923FC5">
        <w:rPr>
          <w:rFonts w:ascii="Times New Roman" w:hAnsi="Times New Roman" w:cs="Times New Roman"/>
          <w:lang w:val="sr-Cyrl-CS"/>
        </w:rPr>
        <w:t xml:space="preserve">, као и одредбама Закона о изменама и допунама Закона о Агенцији за лиценцирање стечајних управника </w:t>
      </w:r>
      <w:r w:rsidRPr="00923FC5">
        <w:rPr>
          <w:rFonts w:ascii="Times New Roman" w:hAnsi="Times New Roman" w:cs="Times New Roman"/>
          <w:i/>
          <w:lang w:val="sr-Cyrl-CS"/>
        </w:rPr>
        <w:t>(„Службени гласник РС“ бр.89/2015)</w:t>
      </w:r>
      <w:r w:rsidRPr="00923FC5">
        <w:rPr>
          <w:rFonts w:ascii="Times New Roman" w:hAnsi="Times New Roman" w:cs="Times New Roman"/>
          <w:lang w:val="sr-Cyrl-CS"/>
        </w:rPr>
        <w:t xml:space="preserve">, Агенција за лиценцирање стечајних управника, као стечајни управник стечајног дужника </w:t>
      </w:r>
    </w:p>
    <w:p w14:paraId="3011A7A7" w14:textId="77777777" w:rsidR="007A1B12" w:rsidRPr="00923FC5" w:rsidRDefault="007A1B12" w:rsidP="007A1B12">
      <w:pPr>
        <w:spacing w:after="0" w:line="240" w:lineRule="auto"/>
        <w:jc w:val="both"/>
        <w:rPr>
          <w:rFonts w:ascii="Times New Roman" w:hAnsi="Times New Roman" w:cs="Times New Roman"/>
          <w:lang w:val="sr-Cyrl-CS"/>
        </w:rPr>
      </w:pPr>
    </w:p>
    <w:p w14:paraId="30597089" w14:textId="77777777" w:rsidR="007A1B12" w:rsidRPr="00923FC5" w:rsidRDefault="007A1B12" w:rsidP="007A1B12">
      <w:pPr>
        <w:spacing w:after="0"/>
        <w:jc w:val="center"/>
        <w:rPr>
          <w:rFonts w:ascii="Times New Roman" w:hAnsi="Times New Roman" w:cs="Times New Roman"/>
          <w:b/>
          <w:lang w:val="sr-Latn-CS"/>
        </w:rPr>
      </w:pPr>
      <w:r w:rsidRPr="00923FC5">
        <w:rPr>
          <w:rFonts w:ascii="Times New Roman" w:hAnsi="Times New Roman" w:cs="Times New Roman"/>
          <w:b/>
          <w:lang w:val="sr-Cyrl-CS"/>
        </w:rPr>
        <w:t xml:space="preserve">Група друштава за пројектовање консалтинг и инжењеринг „НИШПРОЈЕКТ“ АД  Ниш </w:t>
      </w:r>
      <w:r w:rsidRPr="00923FC5">
        <w:rPr>
          <w:rFonts w:ascii="Times New Roman" w:hAnsi="Times New Roman" w:cs="Times New Roman"/>
          <w:b/>
          <w:lang w:val="sr-Latn-CS"/>
        </w:rPr>
        <w:t>- у стечају</w:t>
      </w:r>
    </w:p>
    <w:p w14:paraId="723EFA74" w14:textId="2F7B86BB" w:rsidR="007A1B12" w:rsidRPr="00923FC5" w:rsidRDefault="007A1B12" w:rsidP="007A1B12">
      <w:pPr>
        <w:spacing w:after="0"/>
        <w:jc w:val="center"/>
        <w:rPr>
          <w:rFonts w:ascii="Times New Roman" w:hAnsi="Times New Roman" w:cs="Times New Roman"/>
          <w:b/>
          <w:lang w:val="sr-Latn-RS"/>
        </w:rPr>
      </w:pPr>
      <w:r w:rsidRPr="00923FC5">
        <w:rPr>
          <w:rFonts w:ascii="Times New Roman" w:hAnsi="Times New Roman" w:cs="Times New Roman"/>
          <w:b/>
          <w:lang w:val="sr-Cyrl-CS"/>
        </w:rPr>
        <w:t>Ниш, Генерала Милојка Лешјанина 9</w:t>
      </w:r>
      <w:r w:rsidR="004A5293" w:rsidRPr="00923FC5">
        <w:rPr>
          <w:rFonts w:ascii="Times New Roman" w:hAnsi="Times New Roman" w:cs="Times New Roman"/>
          <w:b/>
          <w:lang w:val="sr-Latn-RS"/>
        </w:rPr>
        <w:t>,</w:t>
      </w:r>
    </w:p>
    <w:p w14:paraId="30EC85AE" w14:textId="4B7680BF" w:rsidR="004A5293" w:rsidRPr="00923FC5" w:rsidRDefault="004A5293" w:rsidP="007A1B12">
      <w:pPr>
        <w:spacing w:after="0"/>
        <w:jc w:val="center"/>
        <w:rPr>
          <w:rFonts w:ascii="Times New Roman" w:hAnsi="Times New Roman" w:cs="Times New Roman"/>
          <w:b/>
          <w:lang w:val="sr-Cyrl-RS"/>
        </w:rPr>
      </w:pPr>
      <w:r w:rsidRPr="00923FC5">
        <w:rPr>
          <w:rFonts w:ascii="Times New Roman" w:hAnsi="Times New Roman" w:cs="Times New Roman"/>
          <w:b/>
          <w:lang w:val="sr-Cyrl-RS"/>
        </w:rPr>
        <w:t>матични број: 07133642, ПИБ: 100618543</w:t>
      </w:r>
    </w:p>
    <w:p w14:paraId="751B274D" w14:textId="77777777" w:rsidR="007A1B12" w:rsidRPr="00923FC5" w:rsidRDefault="007A1B12" w:rsidP="007A1B12">
      <w:pPr>
        <w:spacing w:after="0" w:line="240" w:lineRule="auto"/>
        <w:jc w:val="center"/>
        <w:rPr>
          <w:rFonts w:ascii="Times New Roman" w:hAnsi="Times New Roman" w:cs="Times New Roman"/>
          <w:b/>
          <w:lang w:val="sr-Cyrl-CS"/>
        </w:rPr>
      </w:pPr>
    </w:p>
    <w:p w14:paraId="2DBFBC38" w14:textId="77777777" w:rsidR="007A1B12" w:rsidRPr="00923FC5" w:rsidRDefault="007A1B12" w:rsidP="007A1B12">
      <w:pPr>
        <w:spacing w:after="0" w:line="240" w:lineRule="auto"/>
        <w:jc w:val="center"/>
        <w:rPr>
          <w:rFonts w:ascii="Times New Roman" w:hAnsi="Times New Roman" w:cs="Times New Roman"/>
          <w:b/>
          <w:lang w:val="sr-Cyrl-CS"/>
        </w:rPr>
      </w:pPr>
      <w:r w:rsidRPr="00923FC5">
        <w:rPr>
          <w:rFonts w:ascii="Times New Roman" w:hAnsi="Times New Roman" w:cs="Times New Roman"/>
          <w:b/>
          <w:lang w:val="sr-Cyrl-CS"/>
        </w:rPr>
        <w:t>ОГЛАШАВА</w:t>
      </w:r>
    </w:p>
    <w:p w14:paraId="2FA484F0" w14:textId="41CB4E82" w:rsidR="007A1B12" w:rsidRPr="00923FC5" w:rsidRDefault="004A5293" w:rsidP="007A1B12">
      <w:pPr>
        <w:spacing w:after="0" w:line="240" w:lineRule="auto"/>
        <w:jc w:val="center"/>
        <w:rPr>
          <w:rFonts w:ascii="Times New Roman" w:hAnsi="Times New Roman" w:cs="Times New Roman"/>
          <w:b/>
          <w:lang w:val="sr-Cyrl-CS"/>
        </w:rPr>
      </w:pPr>
      <w:r w:rsidRPr="00923FC5">
        <w:rPr>
          <w:rFonts w:ascii="Times New Roman" w:hAnsi="Times New Roman" w:cs="Times New Roman"/>
          <w:b/>
          <w:lang w:val="sr-Cyrl-CS"/>
        </w:rPr>
        <w:t>п</w:t>
      </w:r>
      <w:r w:rsidR="007A1B12" w:rsidRPr="00923FC5">
        <w:rPr>
          <w:rFonts w:ascii="Times New Roman" w:hAnsi="Times New Roman" w:cs="Times New Roman"/>
          <w:b/>
          <w:lang w:val="sr-Cyrl-CS"/>
        </w:rPr>
        <w:t>родају</w:t>
      </w:r>
      <w:r w:rsidRPr="00923FC5">
        <w:rPr>
          <w:rFonts w:ascii="Times New Roman" w:hAnsi="Times New Roman" w:cs="Times New Roman"/>
          <w:b/>
          <w:lang w:val="sr-Cyrl-CS"/>
        </w:rPr>
        <w:t xml:space="preserve"> непокретне</w:t>
      </w:r>
      <w:r w:rsidR="007A1B12" w:rsidRPr="00923FC5">
        <w:rPr>
          <w:rFonts w:ascii="Times New Roman" w:hAnsi="Times New Roman" w:cs="Times New Roman"/>
          <w:b/>
          <w:lang w:val="sr-Cyrl-CS"/>
        </w:rPr>
        <w:t xml:space="preserve"> имовине стечајног дужника јавним надметањем у две имовинске целине:</w:t>
      </w:r>
    </w:p>
    <w:tbl>
      <w:tblPr>
        <w:tblStyle w:val="TableGrid"/>
        <w:tblpPr w:leftFromText="141" w:rightFromText="141" w:vertAnchor="text" w:horzAnchor="page" w:tblpX="1855" w:tblpY="682"/>
        <w:tblW w:w="9529" w:type="dxa"/>
        <w:tblLook w:val="04A0" w:firstRow="1" w:lastRow="0" w:firstColumn="1" w:lastColumn="0" w:noHBand="0" w:noVBand="1"/>
      </w:tblPr>
      <w:tblGrid>
        <w:gridCol w:w="5211"/>
        <w:gridCol w:w="2127"/>
        <w:gridCol w:w="2191"/>
      </w:tblGrid>
      <w:tr w:rsidR="007A1B12" w:rsidRPr="00923FC5" w14:paraId="5D261B11" w14:textId="77777777" w:rsidTr="007A1B12">
        <w:tc>
          <w:tcPr>
            <w:tcW w:w="5211" w:type="dxa"/>
          </w:tcPr>
          <w:p w14:paraId="558CC7CC" w14:textId="77777777" w:rsidR="007A1B12" w:rsidRPr="00923FC5" w:rsidRDefault="007A1B12" w:rsidP="007A1B12">
            <w:pPr>
              <w:spacing w:before="120" w:after="120" w:line="240" w:lineRule="auto"/>
              <w:jc w:val="center"/>
              <w:rPr>
                <w:rFonts w:ascii="Times New Roman" w:hAnsi="Times New Roman" w:cs="Times New Roman"/>
                <w:b/>
                <w:lang w:val="sr-Cyrl-CS"/>
              </w:rPr>
            </w:pPr>
            <w:r w:rsidRPr="00923FC5">
              <w:rPr>
                <w:rFonts w:ascii="Times New Roman" w:hAnsi="Times New Roman" w:cs="Times New Roman"/>
                <w:b/>
                <w:lang w:val="sr-Cyrl-CS"/>
              </w:rPr>
              <w:t>ОПИС</w:t>
            </w:r>
          </w:p>
        </w:tc>
        <w:tc>
          <w:tcPr>
            <w:tcW w:w="2127" w:type="dxa"/>
          </w:tcPr>
          <w:p w14:paraId="14D9CA6F" w14:textId="77777777" w:rsidR="007A1B12" w:rsidRPr="00923FC5" w:rsidRDefault="007A1B12" w:rsidP="007A1B12">
            <w:pPr>
              <w:spacing w:after="0" w:line="240" w:lineRule="auto"/>
              <w:jc w:val="center"/>
              <w:rPr>
                <w:rFonts w:ascii="Times New Roman" w:hAnsi="Times New Roman" w:cs="Times New Roman"/>
                <w:b/>
                <w:lang w:val="sr-Cyrl-CS"/>
              </w:rPr>
            </w:pPr>
            <w:r w:rsidRPr="00923FC5">
              <w:rPr>
                <w:rFonts w:ascii="Times New Roman" w:hAnsi="Times New Roman" w:cs="Times New Roman"/>
                <w:b/>
                <w:lang w:val="sr-Cyrl-CS"/>
              </w:rPr>
              <w:t>Почетна цена (динара)</w:t>
            </w:r>
          </w:p>
        </w:tc>
        <w:tc>
          <w:tcPr>
            <w:tcW w:w="2191" w:type="dxa"/>
          </w:tcPr>
          <w:p w14:paraId="0237B854" w14:textId="77777777" w:rsidR="007A1B12" w:rsidRPr="00923FC5" w:rsidRDefault="007A1B12" w:rsidP="007A1B12">
            <w:pPr>
              <w:spacing w:after="0" w:line="240" w:lineRule="auto"/>
              <w:jc w:val="center"/>
              <w:rPr>
                <w:rFonts w:ascii="Times New Roman" w:hAnsi="Times New Roman" w:cs="Times New Roman"/>
                <w:b/>
                <w:lang w:val="sr-Cyrl-CS"/>
              </w:rPr>
            </w:pPr>
            <w:r w:rsidRPr="00923FC5">
              <w:rPr>
                <w:rFonts w:ascii="Times New Roman" w:hAnsi="Times New Roman" w:cs="Times New Roman"/>
                <w:b/>
                <w:lang w:val="sr-Cyrl-CS"/>
              </w:rPr>
              <w:t xml:space="preserve">Депозит </w:t>
            </w:r>
          </w:p>
          <w:p w14:paraId="2EA7243E" w14:textId="77777777" w:rsidR="007A1B12" w:rsidRPr="00923FC5" w:rsidRDefault="007A1B12" w:rsidP="007A1B12">
            <w:pPr>
              <w:spacing w:after="0" w:line="240" w:lineRule="auto"/>
              <w:jc w:val="center"/>
              <w:rPr>
                <w:rFonts w:ascii="Times New Roman" w:hAnsi="Times New Roman" w:cs="Times New Roman"/>
                <w:b/>
                <w:lang w:val="sr-Cyrl-CS"/>
              </w:rPr>
            </w:pPr>
            <w:r w:rsidRPr="00923FC5">
              <w:rPr>
                <w:rFonts w:ascii="Times New Roman" w:hAnsi="Times New Roman" w:cs="Times New Roman"/>
                <w:b/>
                <w:lang w:val="sr-Cyrl-CS"/>
              </w:rPr>
              <w:t>(динара)</w:t>
            </w:r>
          </w:p>
        </w:tc>
      </w:tr>
      <w:tr w:rsidR="007A1B12" w:rsidRPr="00923FC5" w14:paraId="30561714" w14:textId="77777777" w:rsidTr="007A1B12">
        <w:tc>
          <w:tcPr>
            <w:tcW w:w="5211" w:type="dxa"/>
          </w:tcPr>
          <w:p w14:paraId="19E94307" w14:textId="6F25537E" w:rsidR="007A1B12" w:rsidRPr="00923FC5" w:rsidRDefault="0024198B" w:rsidP="007A1B12">
            <w:pPr>
              <w:pStyle w:val="ListParagraph"/>
              <w:numPr>
                <w:ilvl w:val="0"/>
                <w:numId w:val="1"/>
              </w:numPr>
              <w:spacing w:after="0" w:line="240" w:lineRule="auto"/>
              <w:jc w:val="both"/>
              <w:rPr>
                <w:rFonts w:ascii="Times New Roman" w:hAnsi="Times New Roman" w:cs="Times New Roman"/>
                <w:lang w:val="sr-Cyrl-CS"/>
              </w:rPr>
            </w:pPr>
            <w:r w:rsidRPr="00923FC5">
              <w:rPr>
                <w:rFonts w:ascii="Times New Roman" w:hAnsi="Times New Roman" w:cs="Times New Roman"/>
                <w:b/>
                <w:lang w:val="sr-Cyrl-CS"/>
              </w:rPr>
              <w:t xml:space="preserve">Имовинска целина </w:t>
            </w:r>
            <w:r w:rsidRPr="00923FC5">
              <w:rPr>
                <w:rFonts w:ascii="Times New Roman" w:hAnsi="Times New Roman" w:cs="Times New Roman"/>
                <w:b/>
                <w:lang w:val="sr-Latn-CS"/>
              </w:rPr>
              <w:t xml:space="preserve">I </w:t>
            </w:r>
            <w:r w:rsidR="00000CFB">
              <w:rPr>
                <w:rFonts w:ascii="Times New Roman" w:hAnsi="Times New Roman" w:cs="Times New Roman"/>
                <w:b/>
                <w:lang w:val="sr-Latn-CS"/>
              </w:rPr>
              <w:t>–</w:t>
            </w:r>
            <w:r w:rsidRPr="00923FC5">
              <w:rPr>
                <w:rFonts w:ascii="Times New Roman" w:hAnsi="Times New Roman" w:cs="Times New Roman"/>
                <w:b/>
                <w:lang w:val="sr-Latn-CS"/>
              </w:rPr>
              <w:t xml:space="preserve"> </w:t>
            </w:r>
            <w:r w:rsidR="00000CFB">
              <w:rPr>
                <w:rFonts w:ascii="Times New Roman" w:hAnsi="Times New Roman" w:cs="Times New Roman"/>
                <w:b/>
                <w:lang w:val="sr-Cyrl-RS"/>
              </w:rPr>
              <w:t xml:space="preserve">Удео од 6378/7883 делова </w:t>
            </w:r>
            <w:r w:rsidR="007A1B12" w:rsidRPr="00923FC5">
              <w:rPr>
                <w:rFonts w:ascii="Times New Roman" w:hAnsi="Times New Roman" w:cs="Times New Roman"/>
                <w:b/>
                <w:lang w:val="sr-Cyrl-CS"/>
              </w:rPr>
              <w:t>Градско</w:t>
            </w:r>
            <w:r w:rsidR="00000CFB">
              <w:rPr>
                <w:rFonts w:ascii="Times New Roman" w:hAnsi="Times New Roman" w:cs="Times New Roman"/>
                <w:b/>
                <w:lang w:val="sr-Cyrl-CS"/>
              </w:rPr>
              <w:t>г</w:t>
            </w:r>
            <w:r w:rsidR="007A1B12" w:rsidRPr="00923FC5">
              <w:rPr>
                <w:rFonts w:ascii="Times New Roman" w:hAnsi="Times New Roman" w:cs="Times New Roman"/>
                <w:b/>
                <w:lang w:val="sr-Cyrl-CS"/>
              </w:rPr>
              <w:t xml:space="preserve"> грађевинско</w:t>
            </w:r>
            <w:r w:rsidR="00000CFB">
              <w:rPr>
                <w:rFonts w:ascii="Times New Roman" w:hAnsi="Times New Roman" w:cs="Times New Roman"/>
                <w:b/>
                <w:lang w:val="sr-Cyrl-CS"/>
              </w:rPr>
              <w:t>г</w:t>
            </w:r>
            <w:r w:rsidR="007A1B12" w:rsidRPr="00923FC5">
              <w:rPr>
                <w:rFonts w:ascii="Times New Roman" w:hAnsi="Times New Roman" w:cs="Times New Roman"/>
                <w:b/>
                <w:lang w:val="sr-Cyrl-CS"/>
              </w:rPr>
              <w:t xml:space="preserve"> земљишт</w:t>
            </w:r>
            <w:r w:rsidR="00000CFB">
              <w:rPr>
                <w:rFonts w:ascii="Times New Roman" w:hAnsi="Times New Roman" w:cs="Times New Roman"/>
                <w:b/>
                <w:lang w:val="sr-Cyrl-CS"/>
              </w:rPr>
              <w:t>а</w:t>
            </w:r>
            <w:r w:rsidR="007A1B12" w:rsidRPr="00923FC5">
              <w:rPr>
                <w:rFonts w:ascii="Times New Roman" w:hAnsi="Times New Roman" w:cs="Times New Roman"/>
                <w:b/>
                <w:lang w:val="sr-Cyrl-CS"/>
              </w:rPr>
              <w:t xml:space="preserve"> – њива </w:t>
            </w:r>
            <w:r w:rsidR="007A1B12" w:rsidRPr="00923FC5">
              <w:rPr>
                <w:rFonts w:ascii="Times New Roman" w:hAnsi="Times New Roman" w:cs="Times New Roman"/>
                <w:b/>
                <w:lang w:val="sr-Latn-CS"/>
              </w:rPr>
              <w:t>III</w:t>
            </w:r>
            <w:r w:rsidR="007A1B12" w:rsidRPr="00923FC5">
              <w:rPr>
                <w:rFonts w:ascii="Times New Roman" w:hAnsi="Times New Roman" w:cs="Times New Roman"/>
                <w:b/>
                <w:lang w:val="sr-Cyrl-CS"/>
              </w:rPr>
              <w:t xml:space="preserve"> класе на КП 326/</w:t>
            </w:r>
            <w:r w:rsidR="000B4D81" w:rsidRPr="00923FC5">
              <w:rPr>
                <w:rFonts w:ascii="Times New Roman" w:hAnsi="Times New Roman" w:cs="Times New Roman"/>
                <w:b/>
                <w:lang w:val="sr-Latn-RS"/>
              </w:rPr>
              <w:t>34</w:t>
            </w:r>
            <w:r w:rsidR="007A1B12" w:rsidRPr="00923FC5">
              <w:rPr>
                <w:rFonts w:ascii="Times New Roman" w:hAnsi="Times New Roman" w:cs="Times New Roman"/>
                <w:b/>
                <w:lang w:val="sr-Cyrl-CS"/>
              </w:rPr>
              <w:t xml:space="preserve"> КО Доња Врежина“ у Нишу</w:t>
            </w:r>
            <w:r w:rsidR="00000CFB">
              <w:rPr>
                <w:rFonts w:ascii="Times New Roman" w:hAnsi="Times New Roman" w:cs="Times New Roman"/>
                <w:b/>
                <w:lang w:val="sr-Cyrl-CS"/>
              </w:rPr>
              <w:t xml:space="preserve">, укупне површине 1978 м2 </w:t>
            </w:r>
          </w:p>
          <w:p w14:paraId="24BD33F1" w14:textId="290DD0D6" w:rsidR="007A1B12" w:rsidRPr="00923FC5" w:rsidRDefault="007A1B12" w:rsidP="007A1B12">
            <w:pPr>
              <w:pStyle w:val="ListParagraph"/>
              <w:ind w:left="1021" w:hanging="141"/>
              <w:jc w:val="both"/>
              <w:rPr>
                <w:rFonts w:ascii="Times New Roman" w:hAnsi="Times New Roman" w:cs="Times New Roman"/>
                <w:b/>
                <w:lang w:val="sr-Cyrl-CS"/>
              </w:rPr>
            </w:pPr>
            <w:r w:rsidRPr="00923FC5">
              <w:rPr>
                <w:rFonts w:ascii="Times New Roman" w:hAnsi="Times New Roman" w:cs="Times New Roman"/>
              </w:rPr>
              <w:t>-</w:t>
            </w:r>
            <w:r w:rsidRPr="00923FC5">
              <w:rPr>
                <w:rFonts w:ascii="Times New Roman" w:hAnsi="Times New Roman" w:cs="Times New Roman"/>
                <w:lang w:val="sr-Cyrl-CS"/>
              </w:rPr>
              <w:tab/>
              <w:t xml:space="preserve">У оквиру градског грађевинског земљишта – њива </w:t>
            </w:r>
            <w:r w:rsidRPr="00923FC5">
              <w:rPr>
                <w:rFonts w:ascii="Times New Roman" w:hAnsi="Times New Roman" w:cs="Times New Roman"/>
                <w:lang w:val="sr-Latn-CS"/>
              </w:rPr>
              <w:t xml:space="preserve">III </w:t>
            </w:r>
            <w:r w:rsidRPr="00923FC5">
              <w:rPr>
                <w:rFonts w:ascii="Times New Roman" w:hAnsi="Times New Roman" w:cs="Times New Roman"/>
                <w:lang w:val="sr-Cyrl-CS"/>
              </w:rPr>
              <w:t xml:space="preserve">класе </w:t>
            </w:r>
            <w:proofErr w:type="spellStart"/>
            <w:r w:rsidRPr="00923FC5">
              <w:rPr>
                <w:rFonts w:ascii="Times New Roman" w:hAnsi="Times New Roman" w:cs="Times New Roman"/>
              </w:rPr>
              <w:t>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потесу</w:t>
            </w:r>
            <w:proofErr w:type="spellEnd"/>
            <w:r w:rsidRPr="00923FC5">
              <w:rPr>
                <w:rFonts w:ascii="Times New Roman" w:hAnsi="Times New Roman" w:cs="Times New Roman"/>
              </w:rPr>
              <w:t xml:space="preserve"> </w:t>
            </w:r>
            <w:r w:rsidRPr="00923FC5">
              <w:rPr>
                <w:rFonts w:ascii="Times New Roman" w:hAnsi="Times New Roman" w:cs="Times New Roman"/>
                <w:lang w:val="sr-Cyrl-CS"/>
              </w:rPr>
              <w:t>шума</w:t>
            </w:r>
            <w:r w:rsidRPr="00923FC5">
              <w:rPr>
                <w:rFonts w:ascii="Times New Roman" w:hAnsi="Times New Roman" w:cs="Times New Roman"/>
              </w:rPr>
              <w:t xml:space="preserve">, </w:t>
            </w:r>
            <w:proofErr w:type="spellStart"/>
            <w:r w:rsidRPr="00923FC5">
              <w:rPr>
                <w:rFonts w:ascii="Times New Roman" w:hAnsi="Times New Roman" w:cs="Times New Roman"/>
              </w:rPr>
              <w:t>укупне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површине</w:t>
            </w:r>
            <w:proofErr w:type="spellEnd"/>
            <w:r w:rsidRPr="00923FC5">
              <w:rPr>
                <w:rFonts w:ascii="Times New Roman" w:hAnsi="Times New Roman" w:cs="Times New Roman"/>
              </w:rPr>
              <w:t xml:space="preserve"> </w:t>
            </w:r>
            <w:r w:rsidR="000B4D81" w:rsidRPr="00923FC5">
              <w:rPr>
                <w:rFonts w:ascii="Times New Roman" w:hAnsi="Times New Roman" w:cs="Times New Roman"/>
                <w:lang w:val="sr-Latn-RS"/>
              </w:rPr>
              <w:t>1978</w:t>
            </w:r>
            <w:r w:rsidRPr="00923FC5">
              <w:rPr>
                <w:rFonts w:ascii="Times New Roman" w:hAnsi="Times New Roman" w:cs="Times New Roman"/>
                <w:lang w:val="sr-Cyrl-CS"/>
              </w:rPr>
              <w:t xml:space="preserve"> м</w:t>
            </w:r>
            <w:r w:rsidRPr="00923FC5">
              <w:rPr>
                <w:rFonts w:ascii="Times New Roman" w:hAnsi="Times New Roman" w:cs="Times New Roman"/>
                <w:vertAlign w:val="superscript"/>
                <w:lang w:val="sr-Cyrl-CS"/>
              </w:rPr>
              <w:t>2</w:t>
            </w:r>
            <w:r w:rsidRPr="00923FC5">
              <w:rPr>
                <w:rFonts w:ascii="Times New Roman" w:hAnsi="Times New Roman" w:cs="Times New Roman"/>
              </w:rPr>
              <w:t xml:space="preserve"> </w:t>
            </w:r>
            <w:proofErr w:type="spellStart"/>
            <w:r w:rsidRPr="00923FC5">
              <w:rPr>
                <w:rFonts w:ascii="Times New Roman" w:hAnsi="Times New Roman" w:cs="Times New Roman"/>
              </w:rPr>
              <w:t>постојеће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катастарској</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парцели</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број</w:t>
            </w:r>
            <w:proofErr w:type="spellEnd"/>
            <w:r w:rsidRPr="00923FC5">
              <w:rPr>
                <w:rFonts w:ascii="Times New Roman" w:hAnsi="Times New Roman" w:cs="Times New Roman"/>
              </w:rPr>
              <w:t xml:space="preserve"> </w:t>
            </w:r>
            <w:r w:rsidRPr="00923FC5">
              <w:rPr>
                <w:rFonts w:ascii="Times New Roman" w:hAnsi="Times New Roman" w:cs="Times New Roman"/>
                <w:lang w:val="sr-Cyrl-CS"/>
              </w:rPr>
              <w:t>326/34</w:t>
            </w:r>
            <w:r w:rsidRPr="00923FC5">
              <w:rPr>
                <w:rFonts w:ascii="Times New Roman" w:hAnsi="Times New Roman" w:cs="Times New Roman"/>
              </w:rPr>
              <w:t xml:space="preserve">, </w:t>
            </w:r>
            <w:proofErr w:type="spellStart"/>
            <w:r w:rsidRPr="00923FC5">
              <w:rPr>
                <w:rFonts w:ascii="Times New Roman" w:hAnsi="Times New Roman" w:cs="Times New Roman"/>
              </w:rPr>
              <w:t>уписано</w:t>
            </w:r>
            <w:proofErr w:type="spellEnd"/>
            <w:r w:rsidRPr="00923FC5">
              <w:rPr>
                <w:rFonts w:ascii="Times New Roman" w:hAnsi="Times New Roman" w:cs="Times New Roman"/>
              </w:rPr>
              <w:t xml:space="preserve"> у А </w:t>
            </w:r>
            <w:proofErr w:type="spellStart"/>
            <w:r w:rsidRPr="00923FC5">
              <w:rPr>
                <w:rFonts w:ascii="Times New Roman" w:hAnsi="Times New Roman" w:cs="Times New Roman"/>
              </w:rPr>
              <w:t>лист</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листа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непокретности</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број</w:t>
            </w:r>
            <w:proofErr w:type="spellEnd"/>
            <w:r w:rsidRPr="00923FC5">
              <w:rPr>
                <w:rFonts w:ascii="Times New Roman" w:hAnsi="Times New Roman" w:cs="Times New Roman"/>
              </w:rPr>
              <w:t xml:space="preserve"> </w:t>
            </w:r>
            <w:r w:rsidRPr="00923FC5">
              <w:rPr>
                <w:rFonts w:ascii="Times New Roman" w:hAnsi="Times New Roman" w:cs="Times New Roman"/>
                <w:lang w:val="sr-Cyrl-CS"/>
              </w:rPr>
              <w:t>1596</w:t>
            </w:r>
            <w:r w:rsidRPr="00923FC5">
              <w:rPr>
                <w:rFonts w:ascii="Times New Roman" w:hAnsi="Times New Roman" w:cs="Times New Roman"/>
              </w:rPr>
              <w:t xml:space="preserve"> КО </w:t>
            </w:r>
            <w:r w:rsidRPr="00923FC5">
              <w:rPr>
                <w:rFonts w:ascii="Times New Roman" w:hAnsi="Times New Roman" w:cs="Times New Roman"/>
                <w:lang w:val="sr-Cyrl-CS"/>
              </w:rPr>
              <w:t>Доња Врежина</w:t>
            </w:r>
            <w:r w:rsidRPr="00923FC5">
              <w:rPr>
                <w:rFonts w:ascii="Times New Roman" w:hAnsi="Times New Roman" w:cs="Times New Roman"/>
              </w:rPr>
              <w:t xml:space="preserve">, </w:t>
            </w:r>
            <w:proofErr w:type="spellStart"/>
            <w:r w:rsidRPr="00923FC5">
              <w:rPr>
                <w:rFonts w:ascii="Times New Roman" w:hAnsi="Times New Roman" w:cs="Times New Roman"/>
              </w:rPr>
              <w:t>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коме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је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стечајни</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дужник</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уписан</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као</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власник</w:t>
            </w:r>
            <w:proofErr w:type="spellEnd"/>
            <w:r w:rsidRPr="00923FC5">
              <w:rPr>
                <w:rFonts w:ascii="Times New Roman" w:hAnsi="Times New Roman" w:cs="Times New Roman"/>
              </w:rPr>
              <w:t xml:space="preserve"> </w:t>
            </w:r>
            <w:r w:rsidRPr="00923FC5">
              <w:rPr>
                <w:rFonts w:ascii="Times New Roman" w:hAnsi="Times New Roman" w:cs="Times New Roman"/>
                <w:lang w:val="sr-Cyrl-CS"/>
              </w:rPr>
              <w:t>са обимом удела 6378/7883,</w:t>
            </w:r>
            <w:r w:rsidRPr="00923FC5">
              <w:rPr>
                <w:rFonts w:ascii="Times New Roman" w:hAnsi="Times New Roman" w:cs="Times New Roman"/>
              </w:rPr>
              <w:t xml:space="preserve"> </w:t>
            </w:r>
            <w:proofErr w:type="spellStart"/>
            <w:r w:rsidRPr="00923FC5">
              <w:rPr>
                <w:rFonts w:ascii="Times New Roman" w:hAnsi="Times New Roman" w:cs="Times New Roman"/>
              </w:rPr>
              <w:t>врста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права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својина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облик</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својине</w:t>
            </w:r>
            <w:proofErr w:type="spellEnd"/>
            <w:r w:rsidRPr="00923FC5">
              <w:rPr>
                <w:rFonts w:ascii="Times New Roman" w:hAnsi="Times New Roman" w:cs="Times New Roman"/>
              </w:rPr>
              <w:t xml:space="preserve"> </w:t>
            </w:r>
            <w:r w:rsidRPr="00923FC5">
              <w:rPr>
                <w:rFonts w:ascii="Times New Roman" w:hAnsi="Times New Roman" w:cs="Times New Roman"/>
                <w:lang w:val="sr-Cyrl-CS"/>
              </w:rPr>
              <w:t>приватна</w:t>
            </w:r>
            <w:r w:rsidRPr="00923FC5">
              <w:rPr>
                <w:rFonts w:ascii="Times New Roman" w:hAnsi="Times New Roman" w:cs="Times New Roman"/>
                <w:b/>
                <w:lang w:val="sr-Cyrl-CS"/>
              </w:rPr>
              <w:t>;</w:t>
            </w:r>
          </w:p>
          <w:p w14:paraId="097E7A92" w14:textId="77777777" w:rsidR="007A1B12" w:rsidRPr="00923FC5" w:rsidRDefault="007A1B12" w:rsidP="007A1B12">
            <w:pPr>
              <w:pStyle w:val="ListParagraph"/>
              <w:ind w:left="1021" w:hanging="141"/>
              <w:jc w:val="both"/>
              <w:rPr>
                <w:rFonts w:ascii="Times New Roman" w:hAnsi="Times New Roman" w:cs="Times New Roman"/>
                <w:b/>
                <w:lang w:val="sr-Cyrl-CS"/>
              </w:rPr>
            </w:pPr>
          </w:p>
          <w:p w14:paraId="5430FA98" w14:textId="77777777" w:rsidR="007A1B12" w:rsidRPr="00923FC5" w:rsidRDefault="007A1B12" w:rsidP="007A1B12">
            <w:pPr>
              <w:pStyle w:val="ListParagraph"/>
              <w:numPr>
                <w:ilvl w:val="0"/>
                <w:numId w:val="1"/>
              </w:numPr>
              <w:spacing w:after="0" w:line="240" w:lineRule="auto"/>
              <w:jc w:val="both"/>
              <w:rPr>
                <w:rFonts w:ascii="Times New Roman" w:hAnsi="Times New Roman" w:cs="Times New Roman"/>
                <w:lang w:val="sr-Cyrl-CS"/>
              </w:rPr>
            </w:pPr>
            <w:r w:rsidRPr="00923FC5">
              <w:rPr>
                <w:rFonts w:ascii="Times New Roman" w:hAnsi="Times New Roman" w:cs="Times New Roman"/>
                <w:b/>
                <w:lang w:val="sr-Cyrl-CS"/>
              </w:rPr>
              <w:t>Имовинска целина  I</w:t>
            </w:r>
            <w:r w:rsidRPr="00923FC5">
              <w:rPr>
                <w:rFonts w:ascii="Times New Roman" w:hAnsi="Times New Roman" w:cs="Times New Roman"/>
                <w:b/>
              </w:rPr>
              <w:t>I</w:t>
            </w:r>
            <w:r w:rsidRPr="00923FC5">
              <w:rPr>
                <w:rFonts w:ascii="Times New Roman" w:hAnsi="Times New Roman" w:cs="Times New Roman"/>
                <w:b/>
                <w:lang w:val="sr-Cyrl-CS"/>
              </w:rPr>
              <w:t xml:space="preserve"> -  „Градско грађевинско земљиште  виноград </w:t>
            </w:r>
            <w:r w:rsidRPr="00923FC5">
              <w:rPr>
                <w:rFonts w:ascii="Times New Roman" w:hAnsi="Times New Roman" w:cs="Times New Roman"/>
                <w:b/>
                <w:lang w:val="sr-Latn-CS"/>
              </w:rPr>
              <w:t>II</w:t>
            </w:r>
            <w:r w:rsidRPr="00923FC5">
              <w:rPr>
                <w:rFonts w:ascii="Times New Roman" w:hAnsi="Times New Roman" w:cs="Times New Roman"/>
                <w:b/>
                <w:lang w:val="sr-Cyrl-CS"/>
              </w:rPr>
              <w:t xml:space="preserve"> класе, њива </w:t>
            </w:r>
            <w:r w:rsidRPr="00923FC5">
              <w:rPr>
                <w:rFonts w:ascii="Times New Roman" w:hAnsi="Times New Roman" w:cs="Times New Roman"/>
                <w:b/>
              </w:rPr>
              <w:t>II</w:t>
            </w:r>
            <w:r w:rsidRPr="00923FC5">
              <w:rPr>
                <w:rFonts w:ascii="Times New Roman" w:hAnsi="Times New Roman" w:cs="Times New Roman"/>
                <w:b/>
                <w:lang w:val="sr-Cyrl-CS"/>
              </w:rPr>
              <w:t xml:space="preserve"> класе и њива </w:t>
            </w:r>
            <w:r w:rsidRPr="00923FC5">
              <w:rPr>
                <w:rFonts w:ascii="Times New Roman" w:hAnsi="Times New Roman" w:cs="Times New Roman"/>
                <w:b/>
              </w:rPr>
              <w:t>II</w:t>
            </w:r>
            <w:r w:rsidRPr="00923FC5">
              <w:rPr>
                <w:rFonts w:ascii="Times New Roman" w:hAnsi="Times New Roman" w:cs="Times New Roman"/>
                <w:b/>
                <w:lang w:val="sr-Cyrl-CS"/>
              </w:rPr>
              <w:t xml:space="preserve"> класе на КП 1127/5</w:t>
            </w:r>
            <w:r w:rsidRPr="00923FC5">
              <w:rPr>
                <w:rFonts w:ascii="Times New Roman" w:hAnsi="Times New Roman" w:cs="Times New Roman"/>
                <w:b/>
              </w:rPr>
              <w:t>,</w:t>
            </w:r>
            <w:r w:rsidRPr="00923FC5">
              <w:rPr>
                <w:rFonts w:ascii="Times New Roman" w:hAnsi="Times New Roman" w:cs="Times New Roman"/>
                <w:b/>
                <w:lang w:val="sr-Cyrl-CS"/>
              </w:rPr>
              <w:t xml:space="preserve"> 1127/7 и 1127/9 КО Доња Врежина" у Нишу</w:t>
            </w:r>
            <w:r w:rsidRPr="00923FC5">
              <w:rPr>
                <w:rFonts w:ascii="Times New Roman" w:hAnsi="Times New Roman" w:cs="Times New Roman"/>
                <w:lang w:val="sr-Cyrl-CS"/>
              </w:rPr>
              <w:t>,</w:t>
            </w:r>
          </w:p>
          <w:p w14:paraId="760A84F6" w14:textId="7A16CB7F" w:rsidR="007A1B12" w:rsidRPr="00923FC5" w:rsidRDefault="007A1B12" w:rsidP="007A1B12">
            <w:pPr>
              <w:pStyle w:val="ListParagraph"/>
              <w:widowControl w:val="0"/>
              <w:numPr>
                <w:ilvl w:val="0"/>
                <w:numId w:val="2"/>
              </w:numPr>
              <w:adjustRightInd w:val="0"/>
              <w:spacing w:after="0" w:line="240" w:lineRule="auto"/>
              <w:ind w:left="1105" w:hanging="357"/>
              <w:jc w:val="both"/>
              <w:textAlignment w:val="baseline"/>
              <w:rPr>
                <w:rFonts w:ascii="Times New Roman" w:hAnsi="Times New Roman" w:cs="Times New Roman"/>
              </w:rPr>
            </w:pPr>
            <w:r w:rsidRPr="00923FC5">
              <w:rPr>
                <w:rFonts w:ascii="Times New Roman" w:hAnsi="Times New Roman" w:cs="Times New Roman"/>
                <w:lang w:val="sr-Cyrl-CS"/>
              </w:rPr>
              <w:t xml:space="preserve">У оквиру градско грађевинско земљиште  виноград </w:t>
            </w:r>
            <w:r w:rsidRPr="00923FC5">
              <w:rPr>
                <w:rFonts w:ascii="Times New Roman" w:hAnsi="Times New Roman" w:cs="Times New Roman"/>
                <w:lang w:val="sr-Latn-CS"/>
              </w:rPr>
              <w:t>II</w:t>
            </w:r>
            <w:r w:rsidRPr="00923FC5">
              <w:rPr>
                <w:rFonts w:ascii="Times New Roman" w:hAnsi="Times New Roman" w:cs="Times New Roman"/>
                <w:lang w:val="sr-Cyrl-CS"/>
              </w:rPr>
              <w:t xml:space="preserve"> класе, њива </w:t>
            </w:r>
            <w:r w:rsidRPr="00923FC5">
              <w:rPr>
                <w:rFonts w:ascii="Times New Roman" w:hAnsi="Times New Roman" w:cs="Times New Roman"/>
              </w:rPr>
              <w:t>II</w:t>
            </w:r>
            <w:r w:rsidRPr="00923FC5">
              <w:rPr>
                <w:rFonts w:ascii="Times New Roman" w:hAnsi="Times New Roman" w:cs="Times New Roman"/>
                <w:lang w:val="sr-Cyrl-CS"/>
              </w:rPr>
              <w:t xml:space="preserve"> класе и њива </w:t>
            </w:r>
            <w:r w:rsidRPr="00923FC5">
              <w:rPr>
                <w:rFonts w:ascii="Times New Roman" w:hAnsi="Times New Roman" w:cs="Times New Roman"/>
              </w:rPr>
              <w:t>II</w:t>
            </w:r>
            <w:r w:rsidRPr="00923FC5">
              <w:rPr>
                <w:rFonts w:ascii="Times New Roman" w:hAnsi="Times New Roman" w:cs="Times New Roman"/>
                <w:lang w:val="sr-Cyrl-CS"/>
              </w:rPr>
              <w:t xml:space="preserve"> класе </w:t>
            </w:r>
            <w:proofErr w:type="spellStart"/>
            <w:r w:rsidRPr="00923FC5">
              <w:rPr>
                <w:rFonts w:ascii="Times New Roman" w:hAnsi="Times New Roman" w:cs="Times New Roman"/>
              </w:rPr>
              <w:t>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потесу</w:t>
            </w:r>
            <w:proofErr w:type="spellEnd"/>
            <w:r w:rsidRPr="00923FC5">
              <w:rPr>
                <w:rFonts w:ascii="Times New Roman" w:hAnsi="Times New Roman" w:cs="Times New Roman"/>
              </w:rPr>
              <w:t xml:space="preserve"> </w:t>
            </w:r>
            <w:r w:rsidRPr="00923FC5">
              <w:rPr>
                <w:rFonts w:ascii="Times New Roman" w:hAnsi="Times New Roman" w:cs="Times New Roman"/>
                <w:lang w:val="sr-Cyrl-CS"/>
              </w:rPr>
              <w:t>Бујет</w:t>
            </w:r>
            <w:r w:rsidRPr="00923FC5">
              <w:rPr>
                <w:rFonts w:ascii="Times New Roman" w:hAnsi="Times New Roman" w:cs="Times New Roman"/>
              </w:rPr>
              <w:t xml:space="preserve">, </w:t>
            </w:r>
            <w:proofErr w:type="spellStart"/>
            <w:r w:rsidRPr="00923FC5">
              <w:rPr>
                <w:rFonts w:ascii="Times New Roman" w:hAnsi="Times New Roman" w:cs="Times New Roman"/>
              </w:rPr>
              <w:t>укупне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површине</w:t>
            </w:r>
            <w:proofErr w:type="spellEnd"/>
            <w:r w:rsidRPr="00923FC5">
              <w:rPr>
                <w:rFonts w:ascii="Times New Roman" w:hAnsi="Times New Roman" w:cs="Times New Roman"/>
              </w:rPr>
              <w:t xml:space="preserve"> </w:t>
            </w:r>
            <w:r w:rsidRPr="00923FC5">
              <w:rPr>
                <w:rFonts w:ascii="Times New Roman" w:hAnsi="Times New Roman" w:cs="Times New Roman"/>
                <w:lang w:val="sr-Cyrl-CS"/>
              </w:rPr>
              <w:t>1.178 м</w:t>
            </w:r>
            <w:r w:rsidRPr="00923FC5">
              <w:rPr>
                <w:rFonts w:ascii="Times New Roman" w:hAnsi="Times New Roman" w:cs="Times New Roman"/>
                <w:vertAlign w:val="superscript"/>
                <w:lang w:val="sr-Cyrl-CS"/>
              </w:rPr>
              <w:t>2</w:t>
            </w:r>
            <w:r w:rsidRPr="00923FC5">
              <w:rPr>
                <w:rFonts w:ascii="Times New Roman" w:hAnsi="Times New Roman" w:cs="Times New Roman"/>
              </w:rPr>
              <w:t xml:space="preserve"> </w:t>
            </w:r>
            <w:proofErr w:type="spellStart"/>
            <w:r w:rsidRPr="00923FC5">
              <w:rPr>
                <w:rFonts w:ascii="Times New Roman" w:hAnsi="Times New Roman" w:cs="Times New Roman"/>
              </w:rPr>
              <w:t>постојеће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катастарској</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парцели</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број</w:t>
            </w:r>
            <w:proofErr w:type="spellEnd"/>
            <w:r w:rsidRPr="00923FC5">
              <w:rPr>
                <w:rFonts w:ascii="Times New Roman" w:hAnsi="Times New Roman" w:cs="Times New Roman"/>
              </w:rPr>
              <w:t xml:space="preserve"> </w:t>
            </w:r>
            <w:r w:rsidRPr="00923FC5">
              <w:rPr>
                <w:rFonts w:ascii="Times New Roman" w:hAnsi="Times New Roman" w:cs="Times New Roman"/>
                <w:lang w:val="sr-Cyrl-CS"/>
              </w:rPr>
              <w:t>1127/5</w:t>
            </w:r>
            <w:r w:rsidRPr="00923FC5">
              <w:rPr>
                <w:rFonts w:ascii="Times New Roman" w:hAnsi="Times New Roman" w:cs="Times New Roman"/>
              </w:rPr>
              <w:t>,</w:t>
            </w:r>
            <w:r w:rsidRPr="00923FC5">
              <w:rPr>
                <w:rFonts w:ascii="Times New Roman" w:hAnsi="Times New Roman" w:cs="Times New Roman"/>
                <w:lang w:val="sr-Cyrl-CS"/>
              </w:rPr>
              <w:t xml:space="preserve"> 1127/7 и 1127/9  </w:t>
            </w:r>
            <w:proofErr w:type="spellStart"/>
            <w:r w:rsidRPr="00923FC5">
              <w:rPr>
                <w:rFonts w:ascii="Times New Roman" w:hAnsi="Times New Roman" w:cs="Times New Roman"/>
              </w:rPr>
              <w:t>уписан</w:t>
            </w:r>
            <w:proofErr w:type="spellEnd"/>
            <w:r w:rsidRPr="00923FC5">
              <w:rPr>
                <w:rFonts w:ascii="Times New Roman" w:hAnsi="Times New Roman" w:cs="Times New Roman"/>
                <w:lang w:val="sr-Cyrl-CS"/>
              </w:rPr>
              <w:t>е</w:t>
            </w:r>
            <w:r w:rsidRPr="00923FC5">
              <w:rPr>
                <w:rFonts w:ascii="Times New Roman" w:hAnsi="Times New Roman" w:cs="Times New Roman"/>
              </w:rPr>
              <w:t xml:space="preserve"> у А </w:t>
            </w:r>
            <w:proofErr w:type="spellStart"/>
            <w:r w:rsidRPr="00923FC5">
              <w:rPr>
                <w:rFonts w:ascii="Times New Roman" w:hAnsi="Times New Roman" w:cs="Times New Roman"/>
              </w:rPr>
              <w:t>лист</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листа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непокретности</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број</w:t>
            </w:r>
            <w:proofErr w:type="spellEnd"/>
            <w:r w:rsidRPr="00923FC5">
              <w:rPr>
                <w:rFonts w:ascii="Times New Roman" w:hAnsi="Times New Roman" w:cs="Times New Roman"/>
              </w:rPr>
              <w:t xml:space="preserve"> </w:t>
            </w:r>
            <w:r w:rsidRPr="00923FC5">
              <w:rPr>
                <w:rFonts w:ascii="Times New Roman" w:hAnsi="Times New Roman" w:cs="Times New Roman"/>
                <w:lang w:val="sr-Cyrl-CS"/>
              </w:rPr>
              <w:t>1146</w:t>
            </w:r>
            <w:r w:rsidRPr="00923FC5">
              <w:rPr>
                <w:rFonts w:ascii="Times New Roman" w:hAnsi="Times New Roman" w:cs="Times New Roman"/>
              </w:rPr>
              <w:t xml:space="preserve"> КО </w:t>
            </w:r>
            <w:r w:rsidRPr="00923FC5">
              <w:rPr>
                <w:rFonts w:ascii="Times New Roman" w:hAnsi="Times New Roman" w:cs="Times New Roman"/>
                <w:lang w:val="sr-Cyrl-CS"/>
              </w:rPr>
              <w:t>Доња Врежина</w:t>
            </w:r>
            <w:r w:rsidRPr="00923FC5">
              <w:rPr>
                <w:rFonts w:ascii="Times New Roman" w:hAnsi="Times New Roman" w:cs="Times New Roman"/>
              </w:rPr>
              <w:t xml:space="preserve">, </w:t>
            </w:r>
            <w:proofErr w:type="spellStart"/>
            <w:r w:rsidRPr="00923FC5">
              <w:rPr>
                <w:rFonts w:ascii="Times New Roman" w:hAnsi="Times New Roman" w:cs="Times New Roman"/>
              </w:rPr>
              <w:t>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коме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је</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стечајни</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дужник</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уписан</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као</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власник</w:t>
            </w:r>
            <w:proofErr w:type="spellEnd"/>
            <w:r w:rsidRPr="00923FC5">
              <w:rPr>
                <w:rFonts w:ascii="Times New Roman" w:hAnsi="Times New Roman" w:cs="Times New Roman"/>
              </w:rPr>
              <w:t xml:space="preserve"> </w:t>
            </w:r>
            <w:r w:rsidRPr="00923FC5">
              <w:rPr>
                <w:rFonts w:ascii="Times New Roman" w:hAnsi="Times New Roman" w:cs="Times New Roman"/>
                <w:lang w:val="sr-Cyrl-CS"/>
              </w:rPr>
              <w:t>са обимом удела 1/1,</w:t>
            </w:r>
            <w:r w:rsidRPr="00923FC5">
              <w:rPr>
                <w:rFonts w:ascii="Times New Roman" w:hAnsi="Times New Roman" w:cs="Times New Roman"/>
              </w:rPr>
              <w:t xml:space="preserve"> </w:t>
            </w:r>
            <w:proofErr w:type="spellStart"/>
            <w:r w:rsidRPr="00923FC5">
              <w:rPr>
                <w:rFonts w:ascii="Times New Roman" w:hAnsi="Times New Roman" w:cs="Times New Roman"/>
              </w:rPr>
              <w:t>врста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права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својина</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облик</w:t>
            </w:r>
            <w:proofErr w:type="spellEnd"/>
            <w:r w:rsidRPr="00923FC5">
              <w:rPr>
                <w:rFonts w:ascii="Times New Roman" w:hAnsi="Times New Roman" w:cs="Times New Roman"/>
              </w:rPr>
              <w:t xml:space="preserve"> </w:t>
            </w:r>
            <w:proofErr w:type="spellStart"/>
            <w:r w:rsidRPr="00923FC5">
              <w:rPr>
                <w:rFonts w:ascii="Times New Roman" w:hAnsi="Times New Roman" w:cs="Times New Roman"/>
              </w:rPr>
              <w:t>својине</w:t>
            </w:r>
            <w:proofErr w:type="spellEnd"/>
            <w:r w:rsidRPr="00923FC5">
              <w:rPr>
                <w:rFonts w:ascii="Times New Roman" w:hAnsi="Times New Roman" w:cs="Times New Roman"/>
              </w:rPr>
              <w:t xml:space="preserve"> </w:t>
            </w:r>
            <w:r w:rsidRPr="00923FC5">
              <w:rPr>
                <w:rFonts w:ascii="Times New Roman" w:hAnsi="Times New Roman" w:cs="Times New Roman"/>
                <w:lang w:val="sr-Cyrl-CS"/>
              </w:rPr>
              <w:t>приватна</w:t>
            </w:r>
            <w:r w:rsidR="00923FC5" w:rsidRPr="00923FC5">
              <w:rPr>
                <w:rFonts w:ascii="Times New Roman" w:hAnsi="Times New Roman" w:cs="Times New Roman"/>
              </w:rPr>
              <w:t>.</w:t>
            </w:r>
          </w:p>
          <w:p w14:paraId="51E8D298" w14:textId="147C6CCA" w:rsidR="007A1B12" w:rsidRPr="00923FC5" w:rsidRDefault="007A1B12" w:rsidP="007A1B12">
            <w:pPr>
              <w:spacing w:after="0" w:line="240" w:lineRule="auto"/>
              <w:jc w:val="both"/>
              <w:rPr>
                <w:rFonts w:ascii="Times New Roman" w:hAnsi="Times New Roman" w:cs="Times New Roman"/>
                <w:lang w:val="sr-Cyrl-CS"/>
              </w:rPr>
            </w:pPr>
          </w:p>
        </w:tc>
        <w:tc>
          <w:tcPr>
            <w:tcW w:w="2127" w:type="dxa"/>
          </w:tcPr>
          <w:p w14:paraId="6BE3F339" w14:textId="77777777" w:rsidR="007A1B12" w:rsidRPr="00923FC5" w:rsidRDefault="007A1B12" w:rsidP="007A1B12">
            <w:pPr>
              <w:spacing w:after="0" w:line="240" w:lineRule="auto"/>
              <w:jc w:val="center"/>
              <w:rPr>
                <w:rFonts w:ascii="Times New Roman" w:hAnsi="Times New Roman" w:cs="Times New Roman"/>
                <w:lang w:val="sr-Cyrl-CS"/>
              </w:rPr>
            </w:pPr>
          </w:p>
          <w:p w14:paraId="22F6C207" w14:textId="77777777" w:rsidR="007A1B12" w:rsidRPr="00923FC5" w:rsidRDefault="007A1B12" w:rsidP="007A1B12">
            <w:pPr>
              <w:spacing w:after="0" w:line="240" w:lineRule="auto"/>
              <w:jc w:val="center"/>
              <w:rPr>
                <w:rFonts w:ascii="Times New Roman" w:hAnsi="Times New Roman" w:cs="Times New Roman"/>
                <w:lang w:val="sr-Cyrl-CS"/>
              </w:rPr>
            </w:pPr>
          </w:p>
          <w:p w14:paraId="6F7E44CE" w14:textId="77777777" w:rsidR="007A1B12" w:rsidRPr="00923FC5" w:rsidRDefault="007A1B12" w:rsidP="007A1B12">
            <w:pPr>
              <w:jc w:val="center"/>
              <w:rPr>
                <w:rFonts w:ascii="Times New Roman" w:hAnsi="Times New Roman" w:cs="Times New Roman"/>
                <w:b/>
                <w:lang w:val="sr-Cyrl-CS"/>
              </w:rPr>
            </w:pPr>
            <w:r w:rsidRPr="00923FC5">
              <w:rPr>
                <w:rFonts w:ascii="Times New Roman" w:hAnsi="Times New Roman" w:cs="Times New Roman"/>
                <w:b/>
                <w:lang w:val="sr-Cyrl-CS"/>
              </w:rPr>
              <w:t>1.407.258,50</w:t>
            </w:r>
          </w:p>
          <w:p w14:paraId="5A2290DD" w14:textId="77777777" w:rsidR="007A1B12" w:rsidRPr="00923FC5" w:rsidRDefault="007A1B12" w:rsidP="007A1B12">
            <w:pPr>
              <w:spacing w:after="0" w:line="240" w:lineRule="auto"/>
              <w:jc w:val="center"/>
              <w:rPr>
                <w:rFonts w:ascii="Times New Roman" w:hAnsi="Times New Roman" w:cs="Times New Roman"/>
                <w:lang w:val="sr-Cyrl-CS"/>
              </w:rPr>
            </w:pPr>
          </w:p>
          <w:p w14:paraId="7B1C5C34" w14:textId="77777777" w:rsidR="007A1B12" w:rsidRPr="00923FC5" w:rsidRDefault="007A1B12" w:rsidP="007A1B12">
            <w:pPr>
              <w:spacing w:after="0" w:line="240" w:lineRule="auto"/>
              <w:jc w:val="center"/>
              <w:rPr>
                <w:rFonts w:ascii="Times New Roman" w:hAnsi="Times New Roman" w:cs="Times New Roman"/>
                <w:lang w:val="sr-Cyrl-CS"/>
              </w:rPr>
            </w:pPr>
          </w:p>
          <w:p w14:paraId="0A0A22A4" w14:textId="77777777" w:rsidR="007A1B12" w:rsidRPr="00923FC5" w:rsidRDefault="007A1B12" w:rsidP="007A1B12">
            <w:pPr>
              <w:spacing w:after="0" w:line="240" w:lineRule="auto"/>
              <w:jc w:val="center"/>
              <w:rPr>
                <w:rFonts w:ascii="Times New Roman" w:hAnsi="Times New Roman" w:cs="Times New Roman"/>
                <w:lang w:val="sr-Cyrl-CS"/>
              </w:rPr>
            </w:pPr>
          </w:p>
          <w:p w14:paraId="41DFA8D9" w14:textId="77777777" w:rsidR="007A1B12" w:rsidRPr="00923FC5" w:rsidRDefault="007A1B12" w:rsidP="007A1B12">
            <w:pPr>
              <w:spacing w:after="0" w:line="240" w:lineRule="auto"/>
              <w:jc w:val="center"/>
              <w:rPr>
                <w:rFonts w:ascii="Times New Roman" w:hAnsi="Times New Roman" w:cs="Times New Roman"/>
                <w:lang w:val="sr-Cyrl-CS"/>
              </w:rPr>
            </w:pPr>
          </w:p>
          <w:p w14:paraId="3C5D5A4F" w14:textId="77777777" w:rsidR="007A1B12" w:rsidRPr="00923FC5" w:rsidRDefault="007A1B12" w:rsidP="007A1B12">
            <w:pPr>
              <w:spacing w:after="0" w:line="240" w:lineRule="auto"/>
              <w:jc w:val="center"/>
              <w:rPr>
                <w:rFonts w:ascii="Times New Roman" w:hAnsi="Times New Roman" w:cs="Times New Roman"/>
                <w:lang w:val="sr-Cyrl-CS"/>
              </w:rPr>
            </w:pPr>
          </w:p>
          <w:p w14:paraId="645E5B7E" w14:textId="77777777" w:rsidR="007A1B12" w:rsidRPr="00923FC5" w:rsidRDefault="007A1B12" w:rsidP="007A1B12">
            <w:pPr>
              <w:spacing w:after="0" w:line="240" w:lineRule="auto"/>
              <w:jc w:val="center"/>
              <w:rPr>
                <w:rFonts w:ascii="Times New Roman" w:hAnsi="Times New Roman" w:cs="Times New Roman"/>
                <w:lang w:val="sr-Cyrl-CS"/>
              </w:rPr>
            </w:pPr>
          </w:p>
          <w:p w14:paraId="12E8E5F7" w14:textId="77777777" w:rsidR="007A1B12" w:rsidRPr="00923FC5" w:rsidRDefault="007A1B12" w:rsidP="007A1B12">
            <w:pPr>
              <w:spacing w:after="0" w:line="240" w:lineRule="auto"/>
              <w:jc w:val="center"/>
              <w:rPr>
                <w:rFonts w:ascii="Times New Roman" w:hAnsi="Times New Roman" w:cs="Times New Roman"/>
                <w:lang w:val="sr-Cyrl-CS"/>
              </w:rPr>
            </w:pPr>
          </w:p>
          <w:p w14:paraId="0BCAEB82" w14:textId="77777777" w:rsidR="007A1B12" w:rsidRPr="00923FC5" w:rsidRDefault="007A1B12" w:rsidP="007A1B12">
            <w:pPr>
              <w:spacing w:after="0" w:line="240" w:lineRule="auto"/>
              <w:jc w:val="center"/>
              <w:rPr>
                <w:rFonts w:ascii="Times New Roman" w:hAnsi="Times New Roman" w:cs="Times New Roman"/>
                <w:lang w:val="sr-Cyrl-CS"/>
              </w:rPr>
            </w:pPr>
          </w:p>
          <w:p w14:paraId="02B9853D" w14:textId="77777777" w:rsidR="007A1B12" w:rsidRPr="00923FC5" w:rsidRDefault="007A1B12" w:rsidP="007A1B12">
            <w:pPr>
              <w:spacing w:after="0" w:line="240" w:lineRule="auto"/>
              <w:jc w:val="center"/>
              <w:rPr>
                <w:rFonts w:ascii="Times New Roman" w:hAnsi="Times New Roman" w:cs="Times New Roman"/>
                <w:lang w:val="sr-Cyrl-CS"/>
              </w:rPr>
            </w:pPr>
          </w:p>
          <w:p w14:paraId="223932AE" w14:textId="77777777" w:rsidR="007A1B12" w:rsidRPr="00923FC5" w:rsidRDefault="007A1B12" w:rsidP="007A1B12">
            <w:pPr>
              <w:spacing w:after="0" w:line="240" w:lineRule="auto"/>
              <w:jc w:val="center"/>
              <w:rPr>
                <w:rFonts w:ascii="Times New Roman" w:hAnsi="Times New Roman" w:cs="Times New Roman"/>
                <w:lang w:val="sr-Cyrl-CS"/>
              </w:rPr>
            </w:pPr>
          </w:p>
          <w:p w14:paraId="0759F590" w14:textId="77777777" w:rsidR="007A1B12" w:rsidRPr="00923FC5" w:rsidRDefault="007A1B12" w:rsidP="007A1B12">
            <w:pPr>
              <w:spacing w:after="0" w:line="240" w:lineRule="auto"/>
              <w:jc w:val="center"/>
              <w:rPr>
                <w:rFonts w:ascii="Times New Roman" w:hAnsi="Times New Roman" w:cs="Times New Roman"/>
                <w:lang w:val="sr-Cyrl-CS"/>
              </w:rPr>
            </w:pPr>
          </w:p>
          <w:p w14:paraId="212E5035" w14:textId="77777777" w:rsidR="007A1B12" w:rsidRPr="00923FC5" w:rsidRDefault="007A1B12" w:rsidP="007A1B12">
            <w:pPr>
              <w:spacing w:after="0" w:line="240" w:lineRule="auto"/>
              <w:jc w:val="center"/>
              <w:rPr>
                <w:rFonts w:ascii="Times New Roman" w:hAnsi="Times New Roman" w:cs="Times New Roman"/>
                <w:lang w:val="sr-Cyrl-CS"/>
              </w:rPr>
            </w:pPr>
          </w:p>
          <w:p w14:paraId="08C7D241" w14:textId="77777777" w:rsidR="007A1B12" w:rsidRPr="00923FC5" w:rsidRDefault="007A1B12" w:rsidP="007A1B12">
            <w:pPr>
              <w:spacing w:after="0" w:line="240" w:lineRule="auto"/>
              <w:jc w:val="center"/>
              <w:rPr>
                <w:rFonts w:ascii="Times New Roman" w:hAnsi="Times New Roman" w:cs="Times New Roman"/>
                <w:lang w:val="sr-Cyrl-CS"/>
              </w:rPr>
            </w:pPr>
          </w:p>
          <w:p w14:paraId="74D9C8A6" w14:textId="77777777" w:rsidR="007A1B12" w:rsidRPr="00923FC5" w:rsidRDefault="007A1B12" w:rsidP="007A1B12">
            <w:pPr>
              <w:spacing w:after="0" w:line="240" w:lineRule="auto"/>
              <w:jc w:val="center"/>
              <w:rPr>
                <w:rFonts w:ascii="Times New Roman" w:hAnsi="Times New Roman" w:cs="Times New Roman"/>
                <w:lang w:val="sr-Cyrl-CS"/>
              </w:rPr>
            </w:pPr>
          </w:p>
          <w:p w14:paraId="61F37B9E" w14:textId="77777777" w:rsidR="007A1B12" w:rsidRPr="00923FC5" w:rsidRDefault="007A1B12" w:rsidP="007A1B12">
            <w:pPr>
              <w:spacing w:after="0" w:line="240" w:lineRule="auto"/>
              <w:jc w:val="center"/>
              <w:rPr>
                <w:rFonts w:ascii="Times New Roman" w:hAnsi="Times New Roman" w:cs="Times New Roman"/>
                <w:lang w:val="sr-Cyrl-CS"/>
              </w:rPr>
            </w:pPr>
          </w:p>
          <w:p w14:paraId="54DA4B37" w14:textId="77777777" w:rsidR="007A1B12" w:rsidRPr="00923FC5" w:rsidRDefault="007A1B12" w:rsidP="007A1B12">
            <w:pPr>
              <w:spacing w:after="0"/>
              <w:jc w:val="center"/>
              <w:rPr>
                <w:rFonts w:ascii="Times New Roman" w:hAnsi="Times New Roman" w:cs="Times New Roman"/>
                <w:b/>
                <w:lang w:val="sr-Cyrl-CS"/>
              </w:rPr>
            </w:pPr>
            <w:r w:rsidRPr="00923FC5">
              <w:rPr>
                <w:rFonts w:ascii="Times New Roman" w:hAnsi="Times New Roman" w:cs="Times New Roman"/>
                <w:b/>
                <w:lang w:val="sr-Cyrl-CS"/>
              </w:rPr>
              <w:t>875.808,00</w:t>
            </w:r>
          </w:p>
          <w:p w14:paraId="55846F9F" w14:textId="77777777" w:rsidR="007A1B12" w:rsidRPr="00923FC5" w:rsidRDefault="007A1B12" w:rsidP="007A1B12">
            <w:pPr>
              <w:spacing w:after="0" w:line="240" w:lineRule="auto"/>
              <w:jc w:val="center"/>
              <w:rPr>
                <w:rFonts w:ascii="Times New Roman" w:hAnsi="Times New Roman" w:cs="Times New Roman"/>
                <w:lang w:val="sr-Cyrl-CS"/>
              </w:rPr>
            </w:pPr>
          </w:p>
        </w:tc>
        <w:tc>
          <w:tcPr>
            <w:tcW w:w="2191" w:type="dxa"/>
          </w:tcPr>
          <w:p w14:paraId="54BAFD27" w14:textId="77777777" w:rsidR="007A1B12" w:rsidRPr="00923FC5" w:rsidRDefault="007A1B12" w:rsidP="007A1B12">
            <w:pPr>
              <w:spacing w:after="0" w:line="240" w:lineRule="auto"/>
              <w:jc w:val="center"/>
              <w:rPr>
                <w:rFonts w:ascii="Times New Roman" w:hAnsi="Times New Roman" w:cs="Times New Roman"/>
                <w:lang w:val="sr-Cyrl-CS"/>
              </w:rPr>
            </w:pPr>
          </w:p>
          <w:p w14:paraId="248EAB91" w14:textId="77777777" w:rsidR="007A1B12" w:rsidRPr="00923FC5" w:rsidRDefault="007A1B12" w:rsidP="007A1B12">
            <w:pPr>
              <w:spacing w:after="0" w:line="240" w:lineRule="auto"/>
              <w:jc w:val="center"/>
              <w:rPr>
                <w:rFonts w:ascii="Times New Roman" w:hAnsi="Times New Roman" w:cs="Times New Roman"/>
                <w:lang w:val="sr-Cyrl-CS"/>
              </w:rPr>
            </w:pPr>
          </w:p>
          <w:p w14:paraId="1058B0D2" w14:textId="6C40DF0C" w:rsidR="007A1B12" w:rsidRPr="00923FC5" w:rsidRDefault="007A1B12" w:rsidP="007A1B12">
            <w:pPr>
              <w:spacing w:after="0" w:line="240" w:lineRule="auto"/>
              <w:jc w:val="center"/>
              <w:rPr>
                <w:rFonts w:ascii="Times New Roman" w:hAnsi="Times New Roman" w:cs="Times New Roman"/>
                <w:b/>
                <w:lang w:val="sr-Latn-RS"/>
              </w:rPr>
            </w:pPr>
            <w:r w:rsidRPr="00923FC5">
              <w:rPr>
                <w:rFonts w:ascii="Times New Roman" w:hAnsi="Times New Roman" w:cs="Times New Roman"/>
                <w:b/>
                <w:lang w:val="sr-Cyrl-CS"/>
              </w:rPr>
              <w:t>562.90</w:t>
            </w:r>
            <w:r w:rsidR="000B4D81" w:rsidRPr="00923FC5">
              <w:rPr>
                <w:rFonts w:ascii="Times New Roman" w:hAnsi="Times New Roman" w:cs="Times New Roman"/>
                <w:b/>
                <w:lang w:val="sr-Latn-RS"/>
              </w:rPr>
              <w:t>4</w:t>
            </w:r>
            <w:r w:rsidRPr="00923FC5">
              <w:rPr>
                <w:rFonts w:ascii="Times New Roman" w:hAnsi="Times New Roman" w:cs="Times New Roman"/>
                <w:b/>
                <w:lang w:val="sr-Cyrl-CS"/>
              </w:rPr>
              <w:t>,</w:t>
            </w:r>
            <w:r w:rsidR="000B4D81" w:rsidRPr="00923FC5">
              <w:rPr>
                <w:rFonts w:ascii="Times New Roman" w:hAnsi="Times New Roman" w:cs="Times New Roman"/>
                <w:b/>
                <w:lang w:val="sr-Latn-RS"/>
              </w:rPr>
              <w:t>00</w:t>
            </w:r>
          </w:p>
          <w:p w14:paraId="35842548" w14:textId="77777777" w:rsidR="007A1B12" w:rsidRPr="00923FC5" w:rsidRDefault="007A1B12" w:rsidP="007A1B12">
            <w:pPr>
              <w:spacing w:after="0" w:line="240" w:lineRule="auto"/>
              <w:jc w:val="center"/>
              <w:rPr>
                <w:rFonts w:ascii="Times New Roman" w:hAnsi="Times New Roman" w:cs="Times New Roman"/>
                <w:b/>
                <w:lang w:val="sr-Cyrl-CS"/>
              </w:rPr>
            </w:pPr>
          </w:p>
          <w:p w14:paraId="29970F74" w14:textId="77777777" w:rsidR="007A1B12" w:rsidRPr="00923FC5" w:rsidRDefault="007A1B12" w:rsidP="007A1B12">
            <w:pPr>
              <w:spacing w:after="0" w:line="240" w:lineRule="auto"/>
              <w:jc w:val="center"/>
              <w:rPr>
                <w:rFonts w:ascii="Times New Roman" w:hAnsi="Times New Roman" w:cs="Times New Roman"/>
                <w:b/>
                <w:lang w:val="sr-Cyrl-CS"/>
              </w:rPr>
            </w:pPr>
          </w:p>
          <w:p w14:paraId="233895E1" w14:textId="77777777" w:rsidR="007A1B12" w:rsidRPr="00923FC5" w:rsidRDefault="007A1B12" w:rsidP="007A1B12">
            <w:pPr>
              <w:spacing w:after="0" w:line="240" w:lineRule="auto"/>
              <w:jc w:val="center"/>
              <w:rPr>
                <w:rFonts w:ascii="Times New Roman" w:hAnsi="Times New Roman" w:cs="Times New Roman"/>
                <w:b/>
                <w:lang w:val="sr-Cyrl-CS"/>
              </w:rPr>
            </w:pPr>
          </w:p>
          <w:p w14:paraId="4CDAB02E" w14:textId="77777777" w:rsidR="007A1B12" w:rsidRPr="00923FC5" w:rsidRDefault="007A1B12" w:rsidP="007A1B12">
            <w:pPr>
              <w:spacing w:after="0" w:line="240" w:lineRule="auto"/>
              <w:jc w:val="center"/>
              <w:rPr>
                <w:rFonts w:ascii="Times New Roman" w:hAnsi="Times New Roman" w:cs="Times New Roman"/>
                <w:b/>
                <w:lang w:val="sr-Cyrl-CS"/>
              </w:rPr>
            </w:pPr>
          </w:p>
          <w:p w14:paraId="7CA5AD93" w14:textId="77777777" w:rsidR="007A1B12" w:rsidRPr="00923FC5" w:rsidRDefault="007A1B12" w:rsidP="007A1B12">
            <w:pPr>
              <w:spacing w:after="0" w:line="240" w:lineRule="auto"/>
              <w:jc w:val="center"/>
              <w:rPr>
                <w:rFonts w:ascii="Times New Roman" w:hAnsi="Times New Roman" w:cs="Times New Roman"/>
                <w:b/>
                <w:lang w:val="sr-Cyrl-CS"/>
              </w:rPr>
            </w:pPr>
          </w:p>
          <w:p w14:paraId="7B00CA93" w14:textId="77777777" w:rsidR="007A1B12" w:rsidRPr="00923FC5" w:rsidRDefault="007A1B12" w:rsidP="007A1B12">
            <w:pPr>
              <w:spacing w:after="0" w:line="240" w:lineRule="auto"/>
              <w:jc w:val="center"/>
              <w:rPr>
                <w:rFonts w:ascii="Times New Roman" w:hAnsi="Times New Roman" w:cs="Times New Roman"/>
                <w:b/>
                <w:lang w:val="sr-Cyrl-CS"/>
              </w:rPr>
            </w:pPr>
          </w:p>
          <w:p w14:paraId="68685213" w14:textId="77777777" w:rsidR="007A1B12" w:rsidRPr="00923FC5" w:rsidRDefault="007A1B12" w:rsidP="007A1B12">
            <w:pPr>
              <w:spacing w:after="0" w:line="240" w:lineRule="auto"/>
              <w:jc w:val="center"/>
              <w:rPr>
                <w:rFonts w:ascii="Times New Roman" w:hAnsi="Times New Roman" w:cs="Times New Roman"/>
                <w:b/>
                <w:lang w:val="sr-Cyrl-CS"/>
              </w:rPr>
            </w:pPr>
          </w:p>
          <w:p w14:paraId="052199AB" w14:textId="77777777" w:rsidR="007A1B12" w:rsidRPr="00923FC5" w:rsidRDefault="007A1B12" w:rsidP="007A1B12">
            <w:pPr>
              <w:spacing w:after="0" w:line="240" w:lineRule="auto"/>
              <w:jc w:val="center"/>
              <w:rPr>
                <w:rFonts w:ascii="Times New Roman" w:hAnsi="Times New Roman" w:cs="Times New Roman"/>
                <w:b/>
                <w:lang w:val="sr-Cyrl-CS"/>
              </w:rPr>
            </w:pPr>
          </w:p>
          <w:p w14:paraId="7510E4C6" w14:textId="77777777" w:rsidR="007A1B12" w:rsidRPr="00923FC5" w:rsidRDefault="007A1B12" w:rsidP="007A1B12">
            <w:pPr>
              <w:spacing w:after="0" w:line="240" w:lineRule="auto"/>
              <w:jc w:val="center"/>
              <w:rPr>
                <w:rFonts w:ascii="Times New Roman" w:hAnsi="Times New Roman" w:cs="Times New Roman"/>
                <w:b/>
                <w:lang w:val="sr-Cyrl-CS"/>
              </w:rPr>
            </w:pPr>
          </w:p>
          <w:p w14:paraId="24256DDA" w14:textId="77777777" w:rsidR="007A1B12" w:rsidRPr="00923FC5" w:rsidRDefault="007A1B12" w:rsidP="007A1B12">
            <w:pPr>
              <w:spacing w:after="0" w:line="240" w:lineRule="auto"/>
              <w:jc w:val="center"/>
              <w:rPr>
                <w:rFonts w:ascii="Times New Roman" w:hAnsi="Times New Roman" w:cs="Times New Roman"/>
                <w:b/>
                <w:lang w:val="sr-Cyrl-CS"/>
              </w:rPr>
            </w:pPr>
          </w:p>
          <w:p w14:paraId="4AF409A7" w14:textId="77777777" w:rsidR="007A1B12" w:rsidRPr="00923FC5" w:rsidRDefault="007A1B12" w:rsidP="007A1B12">
            <w:pPr>
              <w:spacing w:after="0" w:line="240" w:lineRule="auto"/>
              <w:jc w:val="center"/>
              <w:rPr>
                <w:rFonts w:ascii="Times New Roman" w:hAnsi="Times New Roman" w:cs="Times New Roman"/>
                <w:b/>
                <w:lang w:val="sr-Cyrl-CS"/>
              </w:rPr>
            </w:pPr>
          </w:p>
          <w:p w14:paraId="0F23341F" w14:textId="77777777" w:rsidR="007A1B12" w:rsidRPr="00923FC5" w:rsidRDefault="007A1B12" w:rsidP="007A1B12">
            <w:pPr>
              <w:spacing w:after="0" w:line="240" w:lineRule="auto"/>
              <w:jc w:val="center"/>
              <w:rPr>
                <w:rFonts w:ascii="Times New Roman" w:hAnsi="Times New Roman" w:cs="Times New Roman"/>
                <w:b/>
                <w:lang w:val="sr-Cyrl-CS"/>
              </w:rPr>
            </w:pPr>
          </w:p>
          <w:p w14:paraId="549344AE" w14:textId="77777777" w:rsidR="007A1B12" w:rsidRPr="00923FC5" w:rsidRDefault="007A1B12" w:rsidP="007A1B12">
            <w:pPr>
              <w:spacing w:after="0" w:line="240" w:lineRule="auto"/>
              <w:jc w:val="center"/>
              <w:rPr>
                <w:rFonts w:ascii="Times New Roman" w:hAnsi="Times New Roman" w:cs="Times New Roman"/>
                <w:b/>
                <w:lang w:val="sr-Cyrl-CS"/>
              </w:rPr>
            </w:pPr>
          </w:p>
          <w:p w14:paraId="30BEA2A0" w14:textId="77777777" w:rsidR="007A1B12" w:rsidRPr="00923FC5" w:rsidRDefault="007A1B12" w:rsidP="007A1B12">
            <w:pPr>
              <w:spacing w:after="0" w:line="240" w:lineRule="auto"/>
              <w:jc w:val="center"/>
              <w:rPr>
                <w:rFonts w:ascii="Times New Roman" w:hAnsi="Times New Roman" w:cs="Times New Roman"/>
                <w:b/>
                <w:lang w:val="sr-Cyrl-CS"/>
              </w:rPr>
            </w:pPr>
          </w:p>
          <w:p w14:paraId="1C719EAE" w14:textId="77777777" w:rsidR="007A1B12" w:rsidRPr="00923FC5" w:rsidRDefault="007A1B12" w:rsidP="007A1B12">
            <w:pPr>
              <w:spacing w:after="0" w:line="240" w:lineRule="auto"/>
              <w:jc w:val="center"/>
              <w:rPr>
                <w:rFonts w:ascii="Times New Roman" w:hAnsi="Times New Roman" w:cs="Times New Roman"/>
                <w:b/>
                <w:lang w:val="sr-Cyrl-CS"/>
              </w:rPr>
            </w:pPr>
          </w:p>
          <w:p w14:paraId="4DE148C9" w14:textId="77777777" w:rsidR="007A1B12" w:rsidRPr="00923FC5" w:rsidRDefault="007A1B12" w:rsidP="007A1B12">
            <w:pPr>
              <w:spacing w:after="0"/>
              <w:jc w:val="center"/>
              <w:rPr>
                <w:rFonts w:ascii="Times New Roman" w:hAnsi="Times New Roman" w:cs="Times New Roman"/>
                <w:b/>
                <w:lang w:val="sr-Cyrl-CS"/>
              </w:rPr>
            </w:pPr>
          </w:p>
          <w:p w14:paraId="56B21D1C" w14:textId="046333F2" w:rsidR="007A1B12" w:rsidRPr="00923FC5" w:rsidRDefault="007A1B12" w:rsidP="007A1B12">
            <w:pPr>
              <w:spacing w:after="0"/>
              <w:jc w:val="center"/>
              <w:rPr>
                <w:rFonts w:ascii="Times New Roman" w:hAnsi="Times New Roman" w:cs="Times New Roman"/>
                <w:b/>
                <w:lang w:val="sr-Latn-RS"/>
              </w:rPr>
            </w:pPr>
            <w:r w:rsidRPr="00923FC5">
              <w:rPr>
                <w:rFonts w:ascii="Times New Roman" w:hAnsi="Times New Roman" w:cs="Times New Roman"/>
                <w:b/>
                <w:lang w:val="sr-Cyrl-CS"/>
              </w:rPr>
              <w:t>350.32</w:t>
            </w:r>
            <w:r w:rsidR="000B4D81" w:rsidRPr="00923FC5">
              <w:rPr>
                <w:rFonts w:ascii="Times New Roman" w:hAnsi="Times New Roman" w:cs="Times New Roman"/>
                <w:b/>
                <w:lang w:val="sr-Latn-RS"/>
              </w:rPr>
              <w:t>4</w:t>
            </w:r>
            <w:r w:rsidRPr="00923FC5">
              <w:rPr>
                <w:rFonts w:ascii="Times New Roman" w:hAnsi="Times New Roman" w:cs="Times New Roman"/>
                <w:b/>
                <w:lang w:val="sr-Cyrl-CS"/>
              </w:rPr>
              <w:t>,</w:t>
            </w:r>
            <w:r w:rsidR="000B4D81" w:rsidRPr="00923FC5">
              <w:rPr>
                <w:rFonts w:ascii="Times New Roman" w:hAnsi="Times New Roman" w:cs="Times New Roman"/>
                <w:b/>
                <w:lang w:val="sr-Latn-RS"/>
              </w:rPr>
              <w:t>00</w:t>
            </w:r>
          </w:p>
          <w:p w14:paraId="0A13B010" w14:textId="77777777" w:rsidR="007A1B12" w:rsidRPr="00923FC5" w:rsidRDefault="007A1B12" w:rsidP="007A1B12">
            <w:pPr>
              <w:spacing w:after="0" w:line="240" w:lineRule="auto"/>
              <w:jc w:val="center"/>
              <w:rPr>
                <w:rFonts w:ascii="Times New Roman" w:hAnsi="Times New Roman" w:cs="Times New Roman"/>
                <w:lang w:val="sr-Cyrl-CS"/>
              </w:rPr>
            </w:pPr>
          </w:p>
        </w:tc>
      </w:tr>
    </w:tbl>
    <w:p w14:paraId="71C015C2"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Целокупна имовина је детаљно описана у продајној документацији.</w:t>
      </w:r>
    </w:p>
    <w:p w14:paraId="710F95DB" w14:textId="77777777" w:rsidR="007A1B12" w:rsidRPr="00923FC5" w:rsidRDefault="007A1B12" w:rsidP="007A1B12">
      <w:pPr>
        <w:spacing w:after="0" w:line="240" w:lineRule="auto"/>
        <w:jc w:val="both"/>
        <w:rPr>
          <w:rFonts w:ascii="Times New Roman" w:hAnsi="Times New Roman" w:cs="Times New Roman"/>
          <w:lang w:val="sr-Cyrl-CS"/>
        </w:rPr>
      </w:pPr>
    </w:p>
    <w:p w14:paraId="7DF4DF6D"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Право на учешће у поступку продаје имају сва правна и физичка лица  која:</w:t>
      </w:r>
    </w:p>
    <w:p w14:paraId="362C55F4" w14:textId="2153084C" w:rsidR="007A1B12" w:rsidRPr="00923FC5" w:rsidRDefault="007A1B12" w:rsidP="007A1B12">
      <w:pPr>
        <w:pStyle w:val="ListParagraph"/>
        <w:numPr>
          <w:ilvl w:val="0"/>
          <w:numId w:val="3"/>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 xml:space="preserve">након преузимања предрачуна, изврше уплату, ради откупа продајне документације, у износу од </w:t>
      </w:r>
      <w:r w:rsidR="00877F1E" w:rsidRPr="00923FC5">
        <w:rPr>
          <w:rFonts w:ascii="Times New Roman" w:hAnsi="Times New Roman" w:cs="Times New Roman"/>
          <w:b/>
          <w:lang w:val="sr-Cyrl-RS"/>
        </w:rPr>
        <w:t>50</w:t>
      </w:r>
      <w:r w:rsidR="009F6A4E" w:rsidRPr="00923FC5">
        <w:rPr>
          <w:rFonts w:ascii="Times New Roman" w:hAnsi="Times New Roman" w:cs="Times New Roman"/>
          <w:b/>
          <w:lang w:val="sr-Latn-RS"/>
        </w:rPr>
        <w:t>.</w:t>
      </w:r>
      <w:r w:rsidRPr="00923FC5">
        <w:rPr>
          <w:rFonts w:ascii="Times New Roman" w:hAnsi="Times New Roman" w:cs="Times New Roman"/>
          <w:b/>
          <w:lang w:val="sr-Cyrl-CS"/>
        </w:rPr>
        <w:t xml:space="preserve">000,00 </w:t>
      </w:r>
      <w:r w:rsidRPr="00923FC5">
        <w:rPr>
          <w:rFonts w:ascii="Times New Roman" w:hAnsi="Times New Roman" w:cs="Times New Roman"/>
          <w:lang w:val="sr-Cyrl-CS"/>
        </w:rPr>
        <w:t>динара</w:t>
      </w:r>
      <w:r w:rsidR="009F6A4E" w:rsidRPr="00923FC5">
        <w:rPr>
          <w:rFonts w:ascii="Times New Roman" w:hAnsi="Times New Roman" w:cs="Times New Roman"/>
        </w:rPr>
        <w:t xml:space="preserve"> </w:t>
      </w:r>
      <w:r w:rsidR="009F6A4E" w:rsidRPr="00923FC5">
        <w:rPr>
          <w:rFonts w:ascii="Times New Roman" w:hAnsi="Times New Roman" w:cs="Times New Roman"/>
          <w:lang w:val="sr-Cyrl-RS"/>
        </w:rPr>
        <w:t>за сваку имовинску целину</w:t>
      </w:r>
      <w:r w:rsidRPr="00923FC5">
        <w:rPr>
          <w:rFonts w:ascii="Times New Roman" w:hAnsi="Times New Roman" w:cs="Times New Roman"/>
          <w:lang w:val="sr-Cyrl-CS"/>
        </w:rPr>
        <w:t xml:space="preserve">. Профактура се </w:t>
      </w:r>
      <w:r w:rsidR="009F6A4E" w:rsidRPr="00923FC5">
        <w:rPr>
          <w:rFonts w:ascii="Times New Roman" w:hAnsi="Times New Roman" w:cs="Times New Roman"/>
          <w:lang w:val="sr-Cyrl-CS"/>
        </w:rPr>
        <w:t>мора</w:t>
      </w:r>
      <w:r w:rsidRPr="00923FC5">
        <w:rPr>
          <w:rFonts w:ascii="Times New Roman" w:hAnsi="Times New Roman" w:cs="Times New Roman"/>
          <w:lang w:val="sr-Cyrl-CS"/>
        </w:rPr>
        <w:t xml:space="preserve"> преузети сваког радног дана у периоду од 9.00 до 14.00 часова у Нишу, у улици Цара Душана, ПЦ </w:t>
      </w:r>
      <w:r w:rsidRPr="00923FC5">
        <w:rPr>
          <w:rFonts w:ascii="Times New Roman" w:hAnsi="Times New Roman" w:cs="Times New Roman"/>
          <w:lang w:val="sr-Cyrl-CS"/>
        </w:rPr>
        <w:lastRenderedPageBreak/>
        <w:t xml:space="preserve">Душанов базар, </w:t>
      </w:r>
      <w:r w:rsidRPr="00923FC5">
        <w:rPr>
          <w:rFonts w:ascii="Times New Roman" w:hAnsi="Times New Roman" w:cs="Times New Roman"/>
          <w:lang w:val="sr-Latn-CS"/>
        </w:rPr>
        <w:t xml:space="preserve">I </w:t>
      </w:r>
      <w:r w:rsidRPr="00923FC5">
        <w:rPr>
          <w:rFonts w:ascii="Times New Roman" w:hAnsi="Times New Roman" w:cs="Times New Roman"/>
          <w:lang w:val="sr-Cyrl-CS"/>
        </w:rPr>
        <w:t>спрат, локал 119</w:t>
      </w:r>
      <w:r w:rsidR="00000CFB">
        <w:rPr>
          <w:rFonts w:ascii="Times New Roman" w:hAnsi="Times New Roman" w:cs="Times New Roman"/>
          <w:lang w:val="sr-Cyrl-CS"/>
        </w:rPr>
        <w:t xml:space="preserve"> или путем електронске поште, на </w:t>
      </w:r>
      <w:r w:rsidR="00000CFB">
        <w:rPr>
          <w:rFonts w:ascii="Times New Roman" w:hAnsi="Times New Roman" w:cs="Times New Roman"/>
        </w:rPr>
        <w:t>e</w:t>
      </w:r>
      <w:r w:rsidR="00000CFB">
        <w:rPr>
          <w:rFonts w:ascii="Times New Roman" w:hAnsi="Times New Roman" w:cs="Times New Roman"/>
          <w:lang w:val="sr-Latn-RS"/>
        </w:rPr>
        <w:t xml:space="preserve">-mail </w:t>
      </w:r>
      <w:r w:rsidR="00000CFB">
        <w:rPr>
          <w:rFonts w:ascii="Times New Roman" w:hAnsi="Times New Roman" w:cs="Times New Roman"/>
          <w:lang w:val="sr-Cyrl-RS"/>
        </w:rPr>
        <w:t xml:space="preserve">повереника: </w:t>
      </w:r>
      <w:r w:rsidR="00000CFB" w:rsidRPr="00000CFB">
        <w:rPr>
          <w:rFonts w:ascii="Times New Roman" w:hAnsi="Times New Roman" w:cs="Times New Roman"/>
          <w:lang w:val="sr-Cyrl-RS"/>
        </w:rPr>
        <w:t>raica.milicevic@gmail.com</w:t>
      </w:r>
      <w:r w:rsidRPr="00923FC5">
        <w:rPr>
          <w:rFonts w:ascii="Times New Roman" w:hAnsi="Times New Roman" w:cs="Times New Roman"/>
          <w:lang w:val="sr-Cyrl-CS"/>
        </w:rPr>
        <w:t xml:space="preserve">, најкасније до </w:t>
      </w:r>
      <w:r w:rsidR="00795EC9" w:rsidRPr="00923FC5">
        <w:rPr>
          <w:rFonts w:ascii="Times New Roman" w:hAnsi="Times New Roman" w:cs="Times New Roman"/>
          <w:b/>
          <w:lang w:val="sr-Latn-RS"/>
        </w:rPr>
        <w:t>01.02</w:t>
      </w:r>
      <w:r w:rsidRPr="00923FC5">
        <w:rPr>
          <w:rFonts w:ascii="Times New Roman" w:hAnsi="Times New Roman" w:cs="Times New Roman"/>
          <w:b/>
          <w:lang w:val="sr-Cyrl-CS"/>
        </w:rPr>
        <w:t>.20</w:t>
      </w:r>
      <w:r w:rsidR="00795EC9" w:rsidRPr="00923FC5">
        <w:rPr>
          <w:rFonts w:ascii="Times New Roman" w:hAnsi="Times New Roman" w:cs="Times New Roman"/>
          <w:b/>
          <w:lang w:val="sr-Latn-RS"/>
        </w:rPr>
        <w:t xml:space="preserve">21. </w:t>
      </w:r>
      <w:r w:rsidRPr="00923FC5">
        <w:rPr>
          <w:rFonts w:ascii="Times New Roman" w:hAnsi="Times New Roman" w:cs="Times New Roman"/>
          <w:b/>
          <w:lang w:val="sr-Cyrl-CS"/>
        </w:rPr>
        <w:t>године</w:t>
      </w:r>
      <w:r w:rsidR="009F6A4E" w:rsidRPr="00923FC5">
        <w:rPr>
          <w:rFonts w:ascii="Times New Roman" w:hAnsi="Times New Roman" w:cs="Times New Roman"/>
          <w:b/>
          <w:lang w:val="sr-Cyrl-CS"/>
        </w:rPr>
        <w:t>, уз претходну најаву поверенику стечајног управника</w:t>
      </w:r>
      <w:r w:rsidRPr="00923FC5">
        <w:rPr>
          <w:rFonts w:ascii="Times New Roman" w:hAnsi="Times New Roman" w:cs="Times New Roman"/>
          <w:lang w:val="sr-Cyrl-CS"/>
        </w:rPr>
        <w:t>;</w:t>
      </w:r>
    </w:p>
    <w:p w14:paraId="5DEA4722" w14:textId="703FB403" w:rsidR="007A1B12" w:rsidRPr="00923FC5" w:rsidRDefault="007A1B12" w:rsidP="007A1B12">
      <w:pPr>
        <w:pStyle w:val="ListParagraph"/>
        <w:numPr>
          <w:ilvl w:val="0"/>
          <w:numId w:val="3"/>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 xml:space="preserve">уплате </w:t>
      </w:r>
      <w:r w:rsidRPr="00923FC5">
        <w:rPr>
          <w:rFonts w:ascii="Times New Roman" w:hAnsi="Times New Roman" w:cs="Times New Roman"/>
          <w:b/>
          <w:lang w:val="sr-Cyrl-CS"/>
        </w:rPr>
        <w:t>депозит</w:t>
      </w:r>
      <w:r w:rsidRPr="00923FC5">
        <w:rPr>
          <w:rFonts w:ascii="Times New Roman" w:hAnsi="Times New Roman" w:cs="Times New Roman"/>
          <w:b/>
          <w:lang w:val="sr-Latn-CS"/>
        </w:rPr>
        <w:t xml:space="preserve"> </w:t>
      </w:r>
      <w:r w:rsidRPr="00923FC5">
        <w:rPr>
          <w:rFonts w:ascii="Times New Roman" w:hAnsi="Times New Roman" w:cs="Times New Roman"/>
          <w:lang w:val="sr-Cyrl-CS"/>
        </w:rPr>
        <w:t xml:space="preserve">са позивом на редни број имовинске целине из огласа, на текући рачун стечајног дужника број </w:t>
      </w:r>
      <w:r w:rsidRPr="00923FC5">
        <w:rPr>
          <w:rFonts w:ascii="Times New Roman" w:hAnsi="Times New Roman" w:cs="Times New Roman"/>
          <w:b/>
          <w:lang w:val="sr-Cyrl-CS"/>
        </w:rPr>
        <w:t xml:space="preserve">160-355364-14 отворен код </w:t>
      </w:r>
      <w:r w:rsidRPr="00923FC5">
        <w:rPr>
          <w:rFonts w:ascii="Times New Roman" w:hAnsi="Times New Roman" w:cs="Times New Roman"/>
          <w:b/>
          <w:lang w:val="sr-Latn-CS"/>
        </w:rPr>
        <w:t>Banca</w:t>
      </w:r>
      <w:r w:rsidR="004A5293" w:rsidRPr="00923FC5">
        <w:rPr>
          <w:rFonts w:ascii="Times New Roman" w:hAnsi="Times New Roman" w:cs="Times New Roman"/>
          <w:b/>
          <w:lang w:val="sr-Cyrl-RS"/>
        </w:rPr>
        <w:t xml:space="preserve"> </w:t>
      </w:r>
      <w:r w:rsidRPr="00923FC5">
        <w:rPr>
          <w:rFonts w:ascii="Times New Roman" w:hAnsi="Times New Roman" w:cs="Times New Roman"/>
          <w:b/>
          <w:lang w:val="sr-Latn-CS"/>
        </w:rPr>
        <w:t xml:space="preserve">Intesa ad Beograd, </w:t>
      </w:r>
      <w:r w:rsidRPr="00923FC5">
        <w:rPr>
          <w:rFonts w:ascii="Times New Roman" w:hAnsi="Times New Roman" w:cs="Times New Roman"/>
          <w:lang w:val="sr-Cyrl-CS"/>
        </w:rPr>
        <w:t xml:space="preserve">или положе неопозиву првокласну банкарску гаранцију наплативу на први позив, најкасније 5 радних дана пре одржавања продаје (рок за уплату депозита је закључно са </w:t>
      </w:r>
      <w:r w:rsidR="00795EC9" w:rsidRPr="00923FC5">
        <w:rPr>
          <w:rFonts w:ascii="Times New Roman" w:hAnsi="Times New Roman" w:cs="Times New Roman"/>
          <w:b/>
          <w:lang w:val="sr-Latn-RS"/>
        </w:rPr>
        <w:t>03.02.</w:t>
      </w:r>
      <w:r w:rsidRPr="00923FC5">
        <w:rPr>
          <w:rFonts w:ascii="Times New Roman" w:hAnsi="Times New Roman" w:cs="Times New Roman"/>
          <w:b/>
          <w:lang w:val="sr-Cyrl-CS"/>
        </w:rPr>
        <w:t>20</w:t>
      </w:r>
      <w:r w:rsidR="00BE4DC2" w:rsidRPr="00923FC5">
        <w:rPr>
          <w:rFonts w:ascii="Times New Roman" w:hAnsi="Times New Roman" w:cs="Times New Roman"/>
          <w:b/>
          <w:lang w:val="sr-Latn-RS"/>
        </w:rPr>
        <w:t>21.</w:t>
      </w:r>
      <w:r w:rsidRPr="00923FC5">
        <w:rPr>
          <w:rFonts w:ascii="Times New Roman" w:hAnsi="Times New Roman" w:cs="Times New Roman"/>
          <w:b/>
          <w:lang w:val="sr-Cyrl-CS"/>
        </w:rPr>
        <w:t xml:space="preserve"> године</w:t>
      </w:r>
      <w:r w:rsidRPr="00923FC5">
        <w:rPr>
          <w:rFonts w:ascii="Times New Roman" w:hAnsi="Times New Roman" w:cs="Times New Roman"/>
          <w:lang w:val="sr-Cyrl-CS"/>
        </w:rPr>
        <w:t xml:space="preserve">). У случају да се као депозит положи првокласна банкарска гаранција, оригинал исте се ради провере искључиво лично мора доставити Служби финансија Агенције за лиценцирање стечајних управника, Теразије 23, Београд, најкасније до </w:t>
      </w:r>
      <w:r w:rsidR="00BE4DC2" w:rsidRPr="00923FC5">
        <w:rPr>
          <w:rFonts w:ascii="Times New Roman" w:hAnsi="Times New Roman" w:cs="Times New Roman"/>
          <w:b/>
          <w:lang w:val="sr-Latn-RS"/>
        </w:rPr>
        <w:t>0</w:t>
      </w:r>
      <w:r w:rsidR="00795EC9" w:rsidRPr="00923FC5">
        <w:rPr>
          <w:rFonts w:ascii="Times New Roman" w:hAnsi="Times New Roman" w:cs="Times New Roman"/>
          <w:b/>
          <w:lang w:val="sr-Latn-RS"/>
        </w:rPr>
        <w:t>3.02.</w:t>
      </w:r>
      <w:r w:rsidRPr="00923FC5">
        <w:rPr>
          <w:rFonts w:ascii="Times New Roman" w:hAnsi="Times New Roman" w:cs="Times New Roman"/>
          <w:b/>
          <w:lang w:val="sr-Cyrl-CS"/>
        </w:rPr>
        <w:t>20</w:t>
      </w:r>
      <w:r w:rsidR="00BE4DC2" w:rsidRPr="00923FC5">
        <w:rPr>
          <w:rFonts w:ascii="Times New Roman" w:hAnsi="Times New Roman" w:cs="Times New Roman"/>
          <w:b/>
          <w:lang w:val="sr-Latn-RS"/>
        </w:rPr>
        <w:t>21.</w:t>
      </w:r>
      <w:r w:rsidRPr="00923FC5">
        <w:rPr>
          <w:rFonts w:ascii="Times New Roman" w:hAnsi="Times New Roman" w:cs="Times New Roman"/>
          <w:b/>
          <w:lang w:val="sr-Cyrl-CS"/>
        </w:rPr>
        <w:t xml:space="preserve"> године </w:t>
      </w:r>
      <w:r w:rsidRPr="00923FC5">
        <w:rPr>
          <w:rFonts w:ascii="Times New Roman" w:hAnsi="Times New Roman" w:cs="Times New Roman"/>
          <w:lang w:val="sr-Cyrl-CS"/>
        </w:rPr>
        <w:t>до 14.00 часова по београдском времену (</w:t>
      </w:r>
      <w:r w:rsidRPr="00923FC5">
        <w:rPr>
          <w:rFonts w:ascii="Times New Roman" w:hAnsi="Times New Roman" w:cs="Times New Roman"/>
          <w:lang w:val="sr-Latn-CS"/>
        </w:rPr>
        <w:t>G</w:t>
      </w:r>
      <w:r w:rsidRPr="00923FC5">
        <w:rPr>
          <w:rFonts w:ascii="Times New Roman" w:hAnsi="Times New Roman" w:cs="Times New Roman"/>
          <w:lang w:val="sr-Cyrl-CS"/>
        </w:rPr>
        <w:t>МТ</w:t>
      </w:r>
      <w:r w:rsidRPr="00923FC5">
        <w:rPr>
          <w:rFonts w:ascii="Times New Roman" w:hAnsi="Times New Roman" w:cs="Times New Roman"/>
        </w:rPr>
        <w:t>+1</w:t>
      </w:r>
      <w:r w:rsidRPr="00923FC5">
        <w:rPr>
          <w:rFonts w:ascii="Times New Roman" w:hAnsi="Times New Roman" w:cs="Times New Roman"/>
          <w:lang w:val="sr-Cyrl-CS"/>
        </w:rPr>
        <w:t xml:space="preserve">). У обзир ће се узети само банкарске гаранције које пристигну на назначену адресу у назначено време. Банкарска гаранција мора имати </w:t>
      </w:r>
      <w:r w:rsidRPr="00923FC5">
        <w:rPr>
          <w:rFonts w:ascii="Times New Roman" w:hAnsi="Times New Roman" w:cs="Times New Roman"/>
          <w:b/>
          <w:lang w:val="sr-Cyrl-CS"/>
        </w:rPr>
        <w:t xml:space="preserve">рок важења до </w:t>
      </w:r>
      <w:r w:rsidR="00795EC9" w:rsidRPr="00923FC5">
        <w:rPr>
          <w:rFonts w:ascii="Times New Roman" w:hAnsi="Times New Roman" w:cs="Times New Roman"/>
          <w:b/>
          <w:lang w:val="sr-Latn-RS"/>
        </w:rPr>
        <w:t>10.</w:t>
      </w:r>
      <w:r w:rsidR="00BE4DC2" w:rsidRPr="00923FC5">
        <w:rPr>
          <w:rFonts w:ascii="Times New Roman" w:hAnsi="Times New Roman" w:cs="Times New Roman"/>
          <w:b/>
          <w:lang w:val="sr-Latn-RS"/>
        </w:rPr>
        <w:t>04</w:t>
      </w:r>
      <w:r w:rsidR="00795EC9" w:rsidRPr="00923FC5">
        <w:rPr>
          <w:rFonts w:ascii="Times New Roman" w:hAnsi="Times New Roman" w:cs="Times New Roman"/>
          <w:b/>
          <w:lang w:val="sr-Latn-RS"/>
        </w:rPr>
        <w:t>.</w:t>
      </w:r>
      <w:r w:rsidRPr="00923FC5">
        <w:rPr>
          <w:rFonts w:ascii="Times New Roman" w:hAnsi="Times New Roman" w:cs="Times New Roman"/>
          <w:b/>
          <w:lang w:val="sr-Cyrl-CS"/>
        </w:rPr>
        <w:t>20</w:t>
      </w:r>
      <w:r w:rsidR="00795EC9" w:rsidRPr="00923FC5">
        <w:rPr>
          <w:rFonts w:ascii="Times New Roman" w:hAnsi="Times New Roman" w:cs="Times New Roman"/>
          <w:b/>
          <w:lang w:val="sr-Latn-RS"/>
        </w:rPr>
        <w:t>21.</w:t>
      </w:r>
      <w:r w:rsidRPr="00923FC5">
        <w:rPr>
          <w:rFonts w:ascii="Times New Roman" w:hAnsi="Times New Roman" w:cs="Times New Roman"/>
          <w:lang w:val="sr-Cyrl-CS"/>
        </w:rPr>
        <w:t xml:space="preserve"> године. </w:t>
      </w:r>
    </w:p>
    <w:p w14:paraId="7FB7C6DA" w14:textId="77777777" w:rsidR="007A1B12" w:rsidRPr="00923FC5" w:rsidRDefault="007A1B12" w:rsidP="007A1B12">
      <w:pPr>
        <w:pStyle w:val="ListParagraph"/>
        <w:numPr>
          <w:ilvl w:val="0"/>
          <w:numId w:val="3"/>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потпишу изјаву о губитку права на враћање допозита. Изјава чини саставни део продајне документације.</w:t>
      </w:r>
    </w:p>
    <w:p w14:paraId="4854A1CA" w14:textId="77777777" w:rsidR="007A1B12" w:rsidRPr="00923FC5" w:rsidRDefault="007A1B12" w:rsidP="007A1B12">
      <w:pPr>
        <w:spacing w:after="0" w:line="240" w:lineRule="auto"/>
        <w:jc w:val="both"/>
        <w:rPr>
          <w:rFonts w:ascii="Times New Roman" w:hAnsi="Times New Roman" w:cs="Times New Roman"/>
          <w:lang w:val="sr-Cyrl-CS"/>
        </w:rPr>
      </w:pPr>
    </w:p>
    <w:p w14:paraId="71CFA150"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Имовина се купује у виђеном стању и може се разгледати након откупа продајне документације, сваким радним даном од 10.00 до 14.00 часова, најкасније 5 радних дана пре заказане продаје (уз претходну најаву поверенику стечајног управника).</w:t>
      </w:r>
    </w:p>
    <w:p w14:paraId="456C7F96" w14:textId="77777777" w:rsidR="007A1B12" w:rsidRPr="00923FC5" w:rsidRDefault="007A1B12" w:rsidP="007A1B12">
      <w:pPr>
        <w:spacing w:after="0" w:line="240" w:lineRule="auto"/>
        <w:jc w:val="both"/>
        <w:rPr>
          <w:rFonts w:ascii="Times New Roman" w:hAnsi="Times New Roman" w:cs="Times New Roman"/>
          <w:lang w:val="sr-Cyrl-CS"/>
        </w:rPr>
      </w:pPr>
    </w:p>
    <w:p w14:paraId="6E676B57" w14:textId="160F0DEE"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 xml:space="preserve">Након уплате депозита, а најкасније </w:t>
      </w:r>
      <w:r w:rsidR="00795EC9" w:rsidRPr="00923FC5">
        <w:rPr>
          <w:rFonts w:ascii="Times New Roman" w:hAnsi="Times New Roman" w:cs="Times New Roman"/>
          <w:b/>
          <w:lang w:val="sr-Latn-RS"/>
        </w:rPr>
        <w:t>05.02.</w:t>
      </w:r>
      <w:r w:rsidRPr="00923FC5">
        <w:rPr>
          <w:rFonts w:ascii="Times New Roman" w:hAnsi="Times New Roman" w:cs="Times New Roman"/>
          <w:b/>
          <w:lang w:val="sr-Cyrl-CS"/>
        </w:rPr>
        <w:t>20</w:t>
      </w:r>
      <w:r w:rsidR="00795EC9" w:rsidRPr="00923FC5">
        <w:rPr>
          <w:rFonts w:ascii="Times New Roman" w:hAnsi="Times New Roman" w:cs="Times New Roman"/>
          <w:b/>
          <w:lang w:val="sr-Latn-RS"/>
        </w:rPr>
        <w:t>21.</w:t>
      </w:r>
      <w:r w:rsidRPr="00923FC5">
        <w:rPr>
          <w:rFonts w:ascii="Times New Roman" w:hAnsi="Times New Roman" w:cs="Times New Roman"/>
          <w:b/>
          <w:lang w:val="sr-Cyrl-CS"/>
        </w:rPr>
        <w:t xml:space="preserve"> године</w:t>
      </w:r>
      <w:r w:rsidRPr="00923FC5">
        <w:rPr>
          <w:rFonts w:ascii="Times New Roman" w:hAnsi="Times New Roman" w:cs="Times New Roman"/>
          <w:lang w:val="sr-Cyrl-CS"/>
        </w:rPr>
        <w:t>,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уплтати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уколик</w:t>
      </w:r>
      <w:r w:rsidRPr="00923FC5">
        <w:rPr>
          <w:rFonts w:ascii="Times New Roman" w:hAnsi="Times New Roman" w:cs="Times New Roman"/>
        </w:rPr>
        <w:t>o</w:t>
      </w:r>
      <w:r w:rsidRPr="00923FC5">
        <w:rPr>
          <w:rFonts w:ascii="Times New Roman" w:hAnsi="Times New Roman" w:cs="Times New Roman"/>
          <w:lang w:val="sr-Cyrl-CS"/>
        </w:rPr>
        <w:t xml:space="preserve"> јавном надметању не присуствује потенцијални купац лично (за физичка лица) или законски заступник (за правна лица).</w:t>
      </w:r>
    </w:p>
    <w:p w14:paraId="108DDE3F" w14:textId="77777777" w:rsidR="007A1B12" w:rsidRPr="00923FC5" w:rsidRDefault="007A1B12" w:rsidP="007A1B12">
      <w:pPr>
        <w:spacing w:after="0" w:line="240" w:lineRule="auto"/>
        <w:jc w:val="both"/>
        <w:rPr>
          <w:rFonts w:ascii="Times New Roman" w:hAnsi="Times New Roman" w:cs="Times New Roman"/>
          <w:lang w:val="sr-Cyrl-CS"/>
        </w:rPr>
      </w:pPr>
    </w:p>
    <w:p w14:paraId="2D93D142" w14:textId="1284DBE4" w:rsidR="007A1B12" w:rsidRPr="00923FC5" w:rsidRDefault="007A1B12" w:rsidP="007A1B12">
      <w:pPr>
        <w:spacing w:after="0" w:line="240" w:lineRule="auto"/>
        <w:jc w:val="both"/>
        <w:rPr>
          <w:rFonts w:ascii="Times New Roman" w:hAnsi="Times New Roman" w:cs="Times New Roman"/>
          <w:b/>
          <w:lang w:val="sr-Cyrl-CS"/>
        </w:rPr>
      </w:pPr>
      <w:r w:rsidRPr="00923FC5">
        <w:rPr>
          <w:rFonts w:ascii="Times New Roman" w:hAnsi="Times New Roman" w:cs="Times New Roman"/>
          <w:b/>
          <w:lang w:val="sr-Cyrl-CS"/>
        </w:rPr>
        <w:t xml:space="preserve">Јавно надметање оддржаће се дана </w:t>
      </w:r>
      <w:r w:rsidR="00795EC9" w:rsidRPr="00923FC5">
        <w:rPr>
          <w:rFonts w:ascii="Times New Roman" w:hAnsi="Times New Roman" w:cs="Times New Roman"/>
          <w:b/>
          <w:lang w:val="sr-Latn-RS"/>
        </w:rPr>
        <w:t>10.02.</w:t>
      </w:r>
      <w:r w:rsidRPr="00923FC5">
        <w:rPr>
          <w:rFonts w:ascii="Times New Roman" w:hAnsi="Times New Roman" w:cs="Times New Roman"/>
          <w:b/>
          <w:lang w:val="sr-Cyrl-CS"/>
        </w:rPr>
        <w:t>20</w:t>
      </w:r>
      <w:r w:rsidR="00795EC9" w:rsidRPr="00923FC5">
        <w:rPr>
          <w:rFonts w:ascii="Times New Roman" w:hAnsi="Times New Roman" w:cs="Times New Roman"/>
          <w:b/>
          <w:lang w:val="sr-Latn-RS"/>
        </w:rPr>
        <w:t>21</w:t>
      </w:r>
      <w:r w:rsidRPr="00923FC5">
        <w:rPr>
          <w:rFonts w:ascii="Times New Roman" w:hAnsi="Times New Roman" w:cs="Times New Roman"/>
          <w:b/>
          <w:lang w:val="sr-Cyrl-CS"/>
        </w:rPr>
        <w:t xml:space="preserve">. године у </w:t>
      </w:r>
      <w:r w:rsidR="00795EC9" w:rsidRPr="00923FC5">
        <w:rPr>
          <w:rFonts w:ascii="Times New Roman" w:hAnsi="Times New Roman" w:cs="Times New Roman"/>
          <w:b/>
          <w:lang w:val="sr-Latn-RS"/>
        </w:rPr>
        <w:t>11:</w:t>
      </w:r>
      <w:r w:rsidRPr="00923FC5">
        <w:rPr>
          <w:rFonts w:ascii="Times New Roman" w:hAnsi="Times New Roman" w:cs="Times New Roman"/>
          <w:b/>
        </w:rPr>
        <w:t>00</w:t>
      </w:r>
      <w:r w:rsidRPr="00923FC5">
        <w:rPr>
          <w:rFonts w:ascii="Times New Roman" w:hAnsi="Times New Roman" w:cs="Times New Roman"/>
          <w:b/>
          <w:lang w:val="sr-Cyrl-CS"/>
        </w:rPr>
        <w:t xml:space="preserve"> часова на следећој адреси: Агенција за лиценцирање стечајних управника – Центар за стечај, Београд, Теразије бр.23, </w:t>
      </w:r>
      <w:r w:rsidRPr="00923FC5">
        <w:rPr>
          <w:rFonts w:ascii="Times New Roman" w:hAnsi="Times New Roman" w:cs="Times New Roman"/>
          <w:b/>
          <w:lang w:val="sr-Latn-CS"/>
        </w:rPr>
        <w:t xml:space="preserve">III </w:t>
      </w:r>
      <w:r w:rsidRPr="00923FC5">
        <w:rPr>
          <w:rFonts w:ascii="Times New Roman" w:hAnsi="Times New Roman" w:cs="Times New Roman"/>
          <w:b/>
          <w:lang w:val="sr-Cyrl-CS"/>
        </w:rPr>
        <w:t xml:space="preserve">спрат, сала </w:t>
      </w:r>
      <w:r w:rsidRPr="00923FC5">
        <w:rPr>
          <w:rFonts w:ascii="Times New Roman" w:hAnsi="Times New Roman" w:cs="Times New Roman"/>
          <w:b/>
        </w:rPr>
        <w:t>301</w:t>
      </w:r>
      <w:r w:rsidRPr="00923FC5">
        <w:rPr>
          <w:rFonts w:ascii="Times New Roman" w:hAnsi="Times New Roman" w:cs="Times New Roman"/>
          <w:b/>
          <w:lang w:val="sr-Cyrl-CS"/>
        </w:rPr>
        <w:t>.</w:t>
      </w:r>
    </w:p>
    <w:p w14:paraId="1ACF9790" w14:textId="77777777" w:rsidR="007A1B12" w:rsidRPr="00923FC5" w:rsidRDefault="007A1B12" w:rsidP="007A1B12">
      <w:pPr>
        <w:spacing w:after="0" w:line="240" w:lineRule="auto"/>
        <w:jc w:val="both"/>
        <w:rPr>
          <w:rFonts w:ascii="Times New Roman" w:hAnsi="Times New Roman" w:cs="Times New Roman"/>
          <w:b/>
          <w:lang w:val="sr-Cyrl-CS"/>
        </w:rPr>
      </w:pPr>
    </w:p>
    <w:p w14:paraId="28F626D6" w14:textId="5258ADD4" w:rsidR="007A1B12" w:rsidRPr="00923FC5" w:rsidRDefault="007A1B12" w:rsidP="007A1B12">
      <w:pPr>
        <w:spacing w:after="0" w:line="240" w:lineRule="auto"/>
        <w:jc w:val="both"/>
        <w:rPr>
          <w:rFonts w:ascii="Times New Roman" w:hAnsi="Times New Roman" w:cs="Times New Roman"/>
          <w:b/>
          <w:lang w:val="sr-Cyrl-CS"/>
        </w:rPr>
      </w:pPr>
      <w:r w:rsidRPr="00923FC5">
        <w:rPr>
          <w:rFonts w:ascii="Times New Roman" w:hAnsi="Times New Roman" w:cs="Times New Roman"/>
          <w:b/>
          <w:lang w:val="sr-Cyrl-CS"/>
        </w:rPr>
        <w:t>Регистрација учесника почиње два сата пре почетка јавног надметања, а завршава се 1</w:t>
      </w:r>
      <w:r w:rsidRPr="00923FC5">
        <w:rPr>
          <w:rFonts w:ascii="Times New Roman" w:hAnsi="Times New Roman" w:cs="Times New Roman"/>
          <w:b/>
        </w:rPr>
        <w:t>0</w:t>
      </w:r>
      <w:r w:rsidRPr="00923FC5">
        <w:rPr>
          <w:rFonts w:ascii="Times New Roman" w:hAnsi="Times New Roman" w:cs="Times New Roman"/>
          <w:b/>
          <w:lang w:val="sr-Cyrl-CS"/>
        </w:rPr>
        <w:t xml:space="preserve"> минута пре почетка јавног надметања, односно у периоду од </w:t>
      </w:r>
      <w:r w:rsidR="00795EC9" w:rsidRPr="00923FC5">
        <w:rPr>
          <w:rFonts w:ascii="Times New Roman" w:hAnsi="Times New Roman" w:cs="Times New Roman"/>
          <w:b/>
          <w:lang w:val="sr-Latn-RS"/>
        </w:rPr>
        <w:t>09:</w:t>
      </w:r>
      <w:r w:rsidRPr="00923FC5">
        <w:rPr>
          <w:rFonts w:ascii="Times New Roman" w:hAnsi="Times New Roman" w:cs="Times New Roman"/>
          <w:b/>
          <w:lang w:val="sr-Cyrl-CS"/>
        </w:rPr>
        <w:t xml:space="preserve">00 до </w:t>
      </w:r>
      <w:r w:rsidR="00795EC9" w:rsidRPr="00923FC5">
        <w:rPr>
          <w:rFonts w:ascii="Times New Roman" w:hAnsi="Times New Roman" w:cs="Times New Roman"/>
          <w:b/>
          <w:lang w:val="sr-Latn-RS"/>
        </w:rPr>
        <w:t>10:</w:t>
      </w:r>
      <w:r w:rsidRPr="00923FC5">
        <w:rPr>
          <w:rFonts w:ascii="Times New Roman" w:hAnsi="Times New Roman" w:cs="Times New Roman"/>
          <w:b/>
          <w:lang w:val="sr-Cyrl-CS"/>
        </w:rPr>
        <w:t xml:space="preserve">50 часова, на истој адреси. </w:t>
      </w:r>
    </w:p>
    <w:p w14:paraId="063CAA13" w14:textId="77777777" w:rsidR="007A1B12" w:rsidRPr="00923FC5" w:rsidRDefault="007A1B12" w:rsidP="007A1B12">
      <w:pPr>
        <w:spacing w:after="0" w:line="240" w:lineRule="auto"/>
        <w:jc w:val="both"/>
        <w:rPr>
          <w:rFonts w:ascii="Times New Roman" w:hAnsi="Times New Roman" w:cs="Times New Roman"/>
          <w:lang w:val="sr-Cyrl-CS"/>
        </w:rPr>
      </w:pPr>
    </w:p>
    <w:p w14:paraId="60555592"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Стечајни управник спроводи јавно надметање тако што:</w:t>
      </w:r>
    </w:p>
    <w:p w14:paraId="44C0A47F" w14:textId="77777777" w:rsidR="007A1B12" w:rsidRPr="00923FC5" w:rsidRDefault="007A1B12" w:rsidP="007A1B12">
      <w:pPr>
        <w:pStyle w:val="ListParagraph"/>
        <w:numPr>
          <w:ilvl w:val="0"/>
          <w:numId w:val="4"/>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региструје лица која имају право учешћа на јавном надметању (имају овлашћења или су лично присутна);</w:t>
      </w:r>
    </w:p>
    <w:p w14:paraId="2D73698A" w14:textId="77777777" w:rsidR="007A1B12" w:rsidRPr="00923FC5" w:rsidRDefault="007A1B12" w:rsidP="007A1B12">
      <w:pPr>
        <w:pStyle w:val="ListParagraph"/>
        <w:numPr>
          <w:ilvl w:val="0"/>
          <w:numId w:val="4"/>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отвара јавно надметање читајући правила надметања;</w:t>
      </w:r>
    </w:p>
    <w:p w14:paraId="3FA49EF6" w14:textId="77777777" w:rsidR="007A1B12" w:rsidRPr="00923FC5" w:rsidRDefault="007A1B12" w:rsidP="007A1B12">
      <w:pPr>
        <w:pStyle w:val="ListParagraph"/>
        <w:numPr>
          <w:ilvl w:val="0"/>
          <w:numId w:val="4"/>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позива учеснике да прихвате понуђену цену према унапред утврђеним корацима увећања;</w:t>
      </w:r>
    </w:p>
    <w:p w14:paraId="29731651" w14:textId="77777777" w:rsidR="007A1B12" w:rsidRPr="00923FC5" w:rsidRDefault="007A1B12" w:rsidP="007A1B12">
      <w:pPr>
        <w:pStyle w:val="ListParagraph"/>
        <w:numPr>
          <w:ilvl w:val="0"/>
          <w:numId w:val="4"/>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одржава ред на јавном надметању;</w:t>
      </w:r>
    </w:p>
    <w:p w14:paraId="3F2BD7D3" w14:textId="77777777" w:rsidR="007A1B12" w:rsidRPr="00923FC5" w:rsidRDefault="007A1B12" w:rsidP="007A1B12">
      <w:pPr>
        <w:pStyle w:val="ListParagraph"/>
        <w:numPr>
          <w:ilvl w:val="0"/>
          <w:numId w:val="4"/>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проглашава за купца учасника који је прихватио највићу понуђену цену;</w:t>
      </w:r>
    </w:p>
    <w:p w14:paraId="10038E8D" w14:textId="77777777" w:rsidR="007A1B12" w:rsidRPr="00923FC5" w:rsidRDefault="007A1B12" w:rsidP="007A1B12">
      <w:pPr>
        <w:pStyle w:val="ListParagraph"/>
        <w:numPr>
          <w:ilvl w:val="0"/>
          <w:numId w:val="4"/>
        </w:num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потписује записник.</w:t>
      </w:r>
    </w:p>
    <w:p w14:paraId="738062FA" w14:textId="77777777" w:rsidR="007A1B12" w:rsidRPr="00923FC5" w:rsidRDefault="007A1B12" w:rsidP="007A1B12">
      <w:pPr>
        <w:spacing w:after="0" w:line="240" w:lineRule="auto"/>
        <w:jc w:val="both"/>
        <w:rPr>
          <w:rFonts w:ascii="Times New Roman" w:hAnsi="Times New Roman" w:cs="Times New Roman"/>
          <w:lang w:val="sr-Cyrl-CS"/>
        </w:rPr>
      </w:pPr>
    </w:p>
    <w:p w14:paraId="1F621406"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10A6DFC2" w14:textId="77777777" w:rsidR="007A1B12" w:rsidRPr="00923FC5" w:rsidRDefault="007A1B12" w:rsidP="007A1B12">
      <w:pPr>
        <w:spacing w:after="0" w:line="240" w:lineRule="auto"/>
        <w:jc w:val="both"/>
        <w:rPr>
          <w:rFonts w:ascii="Times New Roman" w:hAnsi="Times New Roman" w:cs="Times New Roman"/>
          <w:lang w:val="sr-Cyrl-CS"/>
        </w:rPr>
      </w:pPr>
    </w:p>
    <w:p w14:paraId="6CE2C414" w14:textId="49168C25"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 xml:space="preserve">Закључењу купопродајног уговора у законом прописаној форми приступа се у року од </w:t>
      </w:r>
      <w:r w:rsidRPr="00923FC5">
        <w:rPr>
          <w:rFonts w:ascii="Times New Roman" w:hAnsi="Times New Roman" w:cs="Times New Roman"/>
          <w:b/>
          <w:lang w:val="sr-Cyrl-CS"/>
        </w:rPr>
        <w:t>3 радна</w:t>
      </w:r>
      <w:r w:rsidR="009F6A4E" w:rsidRPr="00923FC5">
        <w:rPr>
          <w:rFonts w:ascii="Times New Roman" w:hAnsi="Times New Roman" w:cs="Times New Roman"/>
          <w:b/>
          <w:lang w:val="sr-Cyrl-CS"/>
        </w:rPr>
        <w:t xml:space="preserve"> </w:t>
      </w:r>
      <w:r w:rsidRPr="00923FC5">
        <w:rPr>
          <w:rFonts w:ascii="Times New Roman" w:hAnsi="Times New Roman" w:cs="Times New Roman"/>
          <w:b/>
          <w:lang w:val="sr-Cyrl-CS"/>
        </w:rPr>
        <w:t>дана</w:t>
      </w:r>
      <w:r w:rsidRPr="00923FC5">
        <w:rPr>
          <w:rFonts w:ascii="Times New Roman" w:hAnsi="Times New Roman" w:cs="Times New Roman"/>
          <w:lang w:val="sr-Cyrl-CS"/>
        </w:rPr>
        <w:t xml:space="preserve">,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923FC5">
        <w:rPr>
          <w:rFonts w:ascii="Times New Roman" w:hAnsi="Times New Roman" w:cs="Times New Roman"/>
          <w:b/>
          <w:lang w:val="sr-Cyrl-CS"/>
        </w:rPr>
        <w:t>8 дана</w:t>
      </w:r>
      <w:r w:rsidRPr="00923FC5">
        <w:rPr>
          <w:rFonts w:ascii="Times New Roman" w:hAnsi="Times New Roman" w:cs="Times New Roman"/>
          <w:lang w:val="sr-Cyrl-CS"/>
        </w:rPr>
        <w:t xml:space="preserve"> од дана закључења купопродајног уговора у законом прописаној форми. Ако проглашени купац одбије да потпише купопродајни уговор у законом прописаној форми, или не уплати </w:t>
      </w:r>
      <w:r w:rsidRPr="00923FC5">
        <w:rPr>
          <w:rFonts w:ascii="Times New Roman" w:hAnsi="Times New Roman" w:cs="Times New Roman"/>
          <w:lang w:val="sr-Cyrl-CS"/>
        </w:rPr>
        <w:lastRenderedPageBreak/>
        <w:t>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три радна дана од пријема обавештења којим се други најбољи понуђач проглашава за купца.</w:t>
      </w:r>
    </w:p>
    <w:p w14:paraId="528932B8" w14:textId="77777777" w:rsidR="007A1B12" w:rsidRPr="00923FC5" w:rsidRDefault="007A1B12" w:rsidP="007A1B12">
      <w:pPr>
        <w:spacing w:after="0" w:line="240" w:lineRule="auto"/>
        <w:jc w:val="both"/>
        <w:rPr>
          <w:rFonts w:ascii="Times New Roman" w:hAnsi="Times New Roman" w:cs="Times New Roman"/>
          <w:lang w:val="sr-Cyrl-CS"/>
        </w:rPr>
      </w:pPr>
    </w:p>
    <w:p w14:paraId="746B95A2"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5E584B0E" w14:textId="77777777" w:rsidR="007A1B12" w:rsidRPr="00923FC5" w:rsidRDefault="007A1B12" w:rsidP="007A1B12">
      <w:pPr>
        <w:spacing w:after="0" w:line="240" w:lineRule="auto"/>
        <w:jc w:val="both"/>
        <w:rPr>
          <w:rFonts w:ascii="Times New Roman" w:hAnsi="Times New Roman" w:cs="Times New Roman"/>
          <w:lang w:val="sr-Cyrl-CS"/>
        </w:rPr>
      </w:pPr>
    </w:p>
    <w:p w14:paraId="7C4444CE"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Све порезе и трошкове који произилазе из закљученог купопродајног уговора у целости сноси купац.</w:t>
      </w:r>
    </w:p>
    <w:p w14:paraId="6210822D" w14:textId="77777777" w:rsidR="007A1B12" w:rsidRPr="00923FC5" w:rsidRDefault="007A1B12" w:rsidP="007A1B12">
      <w:pPr>
        <w:spacing w:after="0" w:line="240" w:lineRule="auto"/>
        <w:jc w:val="both"/>
        <w:rPr>
          <w:rFonts w:ascii="Times New Roman" w:hAnsi="Times New Roman" w:cs="Times New Roman"/>
          <w:lang w:val="sr-Cyrl-CS"/>
        </w:rPr>
      </w:pPr>
    </w:p>
    <w:p w14:paraId="2E5EF58E" w14:textId="77777777"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обазбеђен гаранцијом) биће задржани до доношења одлуке Комисије за заштиту конкуренције по поднетој пријави Купца.</w:t>
      </w:r>
    </w:p>
    <w:p w14:paraId="0BFF1012" w14:textId="77777777" w:rsidR="007A1B12" w:rsidRPr="00923FC5" w:rsidRDefault="007A1B12" w:rsidP="007A1B12">
      <w:pPr>
        <w:spacing w:after="0" w:line="240" w:lineRule="auto"/>
        <w:jc w:val="both"/>
        <w:rPr>
          <w:rFonts w:ascii="Times New Roman" w:hAnsi="Times New Roman" w:cs="Times New Roman"/>
          <w:lang w:val="sr-Cyrl-CS"/>
        </w:rPr>
      </w:pPr>
    </w:p>
    <w:p w14:paraId="12615350" w14:textId="77777777" w:rsidR="009F6A4E" w:rsidRPr="00923FC5" w:rsidRDefault="009F6A4E" w:rsidP="009F6A4E">
      <w:pPr>
        <w:pStyle w:val="NoSpacing"/>
        <w:tabs>
          <w:tab w:val="num" w:pos="0"/>
        </w:tabs>
        <w:jc w:val="both"/>
        <w:rPr>
          <w:rFonts w:ascii="Times New Roman" w:hAnsi="Times New Roman"/>
          <w:b/>
          <w:bCs/>
          <w:i/>
          <w:iCs/>
          <w:lang w:val="sr-Cyrl-RS"/>
        </w:rPr>
      </w:pPr>
      <w:r w:rsidRPr="00923FC5">
        <w:rPr>
          <w:rFonts w:ascii="Times New Roman" w:hAnsi="Times New Roman"/>
          <w:b/>
          <w:bCs/>
          <w:i/>
          <w:iCs/>
          <w:lang w:val="sr-Cyrl-RS"/>
        </w:rPr>
        <w:t>Напомена:</w:t>
      </w:r>
      <w:r w:rsidRPr="00923FC5">
        <w:rPr>
          <w:rFonts w:ascii="Times New Roman" w:hAnsi="Times New Roman"/>
          <w:i/>
          <w:iCs/>
          <w:lang w:val="sr-Cyrl-RS"/>
        </w:rPr>
        <w:t xml:space="preserve"> Није дозвољено достављање оригинала банкарске гаранције пошиљком (обичном или препорученом), путем факса, </w:t>
      </w:r>
      <w:r w:rsidRPr="00923FC5">
        <w:rPr>
          <w:rFonts w:ascii="Times New Roman" w:hAnsi="Times New Roman"/>
          <w:i/>
          <w:iCs/>
        </w:rPr>
        <w:t>mail</w:t>
      </w:r>
      <w:r w:rsidRPr="00923FC5">
        <w:rPr>
          <w:rFonts w:ascii="Times New Roman" w:hAnsi="Times New Roman"/>
          <w:i/>
          <w:iCs/>
          <w:lang w:val="sr-Cyrl-RS"/>
        </w:rPr>
        <w:t xml:space="preserve">-а или на други начин, осим  на начин прописан у тачки 2. Услова за стицање права за учећше из овог огласа. </w:t>
      </w:r>
      <w:r w:rsidRPr="00923FC5">
        <w:rPr>
          <w:rFonts w:ascii="Times New Roman" w:hAnsi="Times New Roman"/>
          <w:b/>
          <w:bCs/>
          <w:i/>
          <w:iCs/>
          <w:lang w:val="sr-Cyrl-RS"/>
        </w:rPr>
        <w:t>Стечајни управник напомиње да ће у складу са епидемиолошком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w:t>
      </w:r>
    </w:p>
    <w:p w14:paraId="0A24D34C" w14:textId="77777777" w:rsidR="009F6A4E" w:rsidRPr="00923FC5" w:rsidRDefault="009F6A4E" w:rsidP="007A1B12">
      <w:pPr>
        <w:spacing w:after="0" w:line="240" w:lineRule="auto"/>
        <w:jc w:val="both"/>
        <w:rPr>
          <w:rFonts w:ascii="Times New Roman" w:hAnsi="Times New Roman" w:cs="Times New Roman"/>
          <w:lang w:val="sr-Cyrl-CS"/>
        </w:rPr>
      </w:pPr>
    </w:p>
    <w:p w14:paraId="6480B63E" w14:textId="77777777" w:rsidR="007A1B12" w:rsidRPr="00923FC5" w:rsidRDefault="007A1B12" w:rsidP="007A1B12">
      <w:pPr>
        <w:spacing w:after="0" w:line="240" w:lineRule="auto"/>
        <w:jc w:val="both"/>
        <w:rPr>
          <w:rFonts w:ascii="Times New Roman" w:hAnsi="Times New Roman" w:cs="Times New Roman"/>
          <w:lang w:val="sr-Cyrl-CS"/>
        </w:rPr>
      </w:pPr>
    </w:p>
    <w:p w14:paraId="38DC4E0D" w14:textId="67F318E2" w:rsidR="007A1B12" w:rsidRPr="00923FC5" w:rsidRDefault="007A1B12" w:rsidP="007A1B12">
      <w:pPr>
        <w:spacing w:after="0" w:line="240" w:lineRule="auto"/>
        <w:jc w:val="both"/>
        <w:rPr>
          <w:rFonts w:ascii="Times New Roman" w:hAnsi="Times New Roman" w:cs="Times New Roman"/>
          <w:lang w:val="sr-Cyrl-CS"/>
        </w:rPr>
      </w:pPr>
      <w:r w:rsidRPr="00923FC5">
        <w:rPr>
          <w:rFonts w:ascii="Times New Roman" w:hAnsi="Times New Roman" w:cs="Times New Roman"/>
          <w:lang w:val="sr-Cyrl-CS"/>
        </w:rPr>
        <w:t>Овлашћено лице: повереник Раица Милићевић, тел. 063/456-320</w:t>
      </w:r>
      <w:r w:rsidR="009F6A4E" w:rsidRPr="00923FC5">
        <w:rPr>
          <w:rFonts w:ascii="Times New Roman" w:hAnsi="Times New Roman" w:cs="Times New Roman"/>
        </w:rPr>
        <w:t>, e</w:t>
      </w:r>
      <w:r w:rsidR="009F6A4E" w:rsidRPr="00923FC5">
        <w:rPr>
          <w:rFonts w:ascii="Times New Roman" w:hAnsi="Times New Roman" w:cs="Times New Roman"/>
          <w:lang w:val="sr-Latn-RS"/>
        </w:rPr>
        <w:t xml:space="preserve">-mail: </w:t>
      </w:r>
      <w:bookmarkStart w:id="0" w:name="_Hlk59966215"/>
      <w:r w:rsidR="009F6A4E" w:rsidRPr="00923FC5">
        <w:rPr>
          <w:rFonts w:ascii="Times New Roman" w:hAnsi="Times New Roman" w:cs="Times New Roman"/>
          <w:lang w:val="sr-Latn-RS"/>
        </w:rPr>
        <w:t>raica.milicevic@gmail.com</w:t>
      </w:r>
      <w:bookmarkEnd w:id="0"/>
      <w:r w:rsidRPr="00923FC5">
        <w:rPr>
          <w:rFonts w:ascii="Times New Roman" w:hAnsi="Times New Roman" w:cs="Times New Roman"/>
          <w:lang w:val="sr-Cyrl-CS"/>
        </w:rPr>
        <w:t>.</w:t>
      </w:r>
    </w:p>
    <w:p w14:paraId="76AB2747" w14:textId="77777777" w:rsidR="00FB7417" w:rsidRPr="00923FC5" w:rsidRDefault="00FB7417">
      <w:pPr>
        <w:rPr>
          <w:rFonts w:ascii="Times New Roman" w:hAnsi="Times New Roman" w:cs="Times New Roman"/>
        </w:rPr>
      </w:pPr>
    </w:p>
    <w:sectPr w:rsidR="00FB7417" w:rsidRPr="00923FC5" w:rsidSect="00FB7417">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5301"/>
    <w:multiLevelType w:val="hybridMultilevel"/>
    <w:tmpl w:val="A51485F4"/>
    <w:lvl w:ilvl="0" w:tplc="AC1072B8">
      <w:numFmt w:val="bullet"/>
      <w:lvlText w:val="-"/>
      <w:lvlJc w:val="left"/>
      <w:pPr>
        <w:ind w:left="1109" w:hanging="360"/>
      </w:pPr>
      <w:rPr>
        <w:rFonts w:ascii="Times New Roman" w:eastAsiaTheme="minorEastAsia" w:hAnsi="Times New Roman" w:cs="Times New Roman" w:hint="default"/>
      </w:rPr>
    </w:lvl>
    <w:lvl w:ilvl="1" w:tplc="241A0003">
      <w:start w:val="1"/>
      <w:numFmt w:val="bullet"/>
      <w:lvlText w:val="o"/>
      <w:lvlJc w:val="left"/>
      <w:pPr>
        <w:ind w:left="1829" w:hanging="360"/>
      </w:pPr>
      <w:rPr>
        <w:rFonts w:ascii="Courier New" w:hAnsi="Courier New" w:cs="Courier New" w:hint="default"/>
      </w:rPr>
    </w:lvl>
    <w:lvl w:ilvl="2" w:tplc="241A0005" w:tentative="1">
      <w:start w:val="1"/>
      <w:numFmt w:val="bullet"/>
      <w:lvlText w:val=""/>
      <w:lvlJc w:val="left"/>
      <w:pPr>
        <w:ind w:left="2549" w:hanging="360"/>
      </w:pPr>
      <w:rPr>
        <w:rFonts w:ascii="Wingdings" w:hAnsi="Wingdings" w:hint="default"/>
      </w:rPr>
    </w:lvl>
    <w:lvl w:ilvl="3" w:tplc="241A0001" w:tentative="1">
      <w:start w:val="1"/>
      <w:numFmt w:val="bullet"/>
      <w:lvlText w:val=""/>
      <w:lvlJc w:val="left"/>
      <w:pPr>
        <w:ind w:left="3269" w:hanging="360"/>
      </w:pPr>
      <w:rPr>
        <w:rFonts w:ascii="Symbol" w:hAnsi="Symbol" w:hint="default"/>
      </w:rPr>
    </w:lvl>
    <w:lvl w:ilvl="4" w:tplc="241A0003" w:tentative="1">
      <w:start w:val="1"/>
      <w:numFmt w:val="bullet"/>
      <w:lvlText w:val="o"/>
      <w:lvlJc w:val="left"/>
      <w:pPr>
        <w:ind w:left="3989" w:hanging="360"/>
      </w:pPr>
      <w:rPr>
        <w:rFonts w:ascii="Courier New" w:hAnsi="Courier New" w:cs="Courier New" w:hint="default"/>
      </w:rPr>
    </w:lvl>
    <w:lvl w:ilvl="5" w:tplc="241A0005" w:tentative="1">
      <w:start w:val="1"/>
      <w:numFmt w:val="bullet"/>
      <w:lvlText w:val=""/>
      <w:lvlJc w:val="left"/>
      <w:pPr>
        <w:ind w:left="4709" w:hanging="360"/>
      </w:pPr>
      <w:rPr>
        <w:rFonts w:ascii="Wingdings" w:hAnsi="Wingdings" w:hint="default"/>
      </w:rPr>
    </w:lvl>
    <w:lvl w:ilvl="6" w:tplc="241A0001" w:tentative="1">
      <w:start w:val="1"/>
      <w:numFmt w:val="bullet"/>
      <w:lvlText w:val=""/>
      <w:lvlJc w:val="left"/>
      <w:pPr>
        <w:ind w:left="5429" w:hanging="360"/>
      </w:pPr>
      <w:rPr>
        <w:rFonts w:ascii="Symbol" w:hAnsi="Symbol" w:hint="default"/>
      </w:rPr>
    </w:lvl>
    <w:lvl w:ilvl="7" w:tplc="241A0003" w:tentative="1">
      <w:start w:val="1"/>
      <w:numFmt w:val="bullet"/>
      <w:lvlText w:val="o"/>
      <w:lvlJc w:val="left"/>
      <w:pPr>
        <w:ind w:left="6149" w:hanging="360"/>
      </w:pPr>
      <w:rPr>
        <w:rFonts w:ascii="Courier New" w:hAnsi="Courier New" w:cs="Courier New" w:hint="default"/>
      </w:rPr>
    </w:lvl>
    <w:lvl w:ilvl="8" w:tplc="241A0005" w:tentative="1">
      <w:start w:val="1"/>
      <w:numFmt w:val="bullet"/>
      <w:lvlText w:val=""/>
      <w:lvlJc w:val="left"/>
      <w:pPr>
        <w:ind w:left="6869" w:hanging="360"/>
      </w:pPr>
      <w:rPr>
        <w:rFonts w:ascii="Wingdings" w:hAnsi="Wingdings" w:hint="default"/>
      </w:rPr>
    </w:lvl>
  </w:abstractNum>
  <w:abstractNum w:abstractNumId="1" w15:restartNumberingAfterBreak="0">
    <w:nsid w:val="2B4B2751"/>
    <w:multiLevelType w:val="hybridMultilevel"/>
    <w:tmpl w:val="F986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87A36"/>
    <w:multiLevelType w:val="hybridMultilevel"/>
    <w:tmpl w:val="96A85194"/>
    <w:lvl w:ilvl="0" w:tplc="88688868">
      <w:start w:val="1"/>
      <w:numFmt w:val="decimal"/>
      <w:lvlText w:val="%1."/>
      <w:lvlJc w:val="left"/>
      <w:pPr>
        <w:ind w:left="360" w:hanging="360"/>
      </w:pPr>
      <w:rPr>
        <w:rFonts w:hint="default"/>
      </w:rPr>
    </w:lvl>
    <w:lvl w:ilvl="1" w:tplc="F4A631E0">
      <w:numFmt w:val="bullet"/>
      <w:lvlText w:val="-"/>
      <w:lvlJc w:val="left"/>
      <w:pPr>
        <w:ind w:left="1109" w:hanging="360"/>
      </w:pPr>
      <w:rPr>
        <w:rFonts w:ascii="Times New Roman" w:eastAsiaTheme="minorEastAsia" w:hAnsi="Times New Roman" w:cs="Times New Roman" w:hint="default"/>
      </w:rPr>
    </w:lvl>
    <w:lvl w:ilvl="2" w:tplc="241A001B" w:tentative="1">
      <w:start w:val="1"/>
      <w:numFmt w:val="lowerRoman"/>
      <w:lvlText w:val="%3."/>
      <w:lvlJc w:val="right"/>
      <w:pPr>
        <w:ind w:left="1829" w:hanging="180"/>
      </w:pPr>
    </w:lvl>
    <w:lvl w:ilvl="3" w:tplc="241A000F" w:tentative="1">
      <w:start w:val="1"/>
      <w:numFmt w:val="decimal"/>
      <w:lvlText w:val="%4."/>
      <w:lvlJc w:val="left"/>
      <w:pPr>
        <w:ind w:left="2549" w:hanging="360"/>
      </w:pPr>
    </w:lvl>
    <w:lvl w:ilvl="4" w:tplc="241A0019" w:tentative="1">
      <w:start w:val="1"/>
      <w:numFmt w:val="lowerLetter"/>
      <w:lvlText w:val="%5."/>
      <w:lvlJc w:val="left"/>
      <w:pPr>
        <w:ind w:left="3269" w:hanging="360"/>
      </w:pPr>
    </w:lvl>
    <w:lvl w:ilvl="5" w:tplc="241A001B" w:tentative="1">
      <w:start w:val="1"/>
      <w:numFmt w:val="lowerRoman"/>
      <w:lvlText w:val="%6."/>
      <w:lvlJc w:val="right"/>
      <w:pPr>
        <w:ind w:left="3989" w:hanging="180"/>
      </w:pPr>
    </w:lvl>
    <w:lvl w:ilvl="6" w:tplc="241A000F" w:tentative="1">
      <w:start w:val="1"/>
      <w:numFmt w:val="decimal"/>
      <w:lvlText w:val="%7."/>
      <w:lvlJc w:val="left"/>
      <w:pPr>
        <w:ind w:left="4709" w:hanging="360"/>
      </w:pPr>
    </w:lvl>
    <w:lvl w:ilvl="7" w:tplc="241A0019" w:tentative="1">
      <w:start w:val="1"/>
      <w:numFmt w:val="lowerLetter"/>
      <w:lvlText w:val="%8."/>
      <w:lvlJc w:val="left"/>
      <w:pPr>
        <w:ind w:left="5429" w:hanging="360"/>
      </w:pPr>
    </w:lvl>
    <w:lvl w:ilvl="8" w:tplc="241A001B" w:tentative="1">
      <w:start w:val="1"/>
      <w:numFmt w:val="lowerRoman"/>
      <w:lvlText w:val="%9."/>
      <w:lvlJc w:val="right"/>
      <w:pPr>
        <w:ind w:left="6149" w:hanging="180"/>
      </w:pPr>
    </w:lvl>
  </w:abstractNum>
  <w:abstractNum w:abstractNumId="3" w15:restartNumberingAfterBreak="0">
    <w:nsid w:val="54655EB1"/>
    <w:multiLevelType w:val="hybridMultilevel"/>
    <w:tmpl w:val="4822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12"/>
    <w:rsid w:val="00000CFB"/>
    <w:rsid w:val="000B4D81"/>
    <w:rsid w:val="0024198B"/>
    <w:rsid w:val="00337B37"/>
    <w:rsid w:val="004A5293"/>
    <w:rsid w:val="004F7722"/>
    <w:rsid w:val="00795EC9"/>
    <w:rsid w:val="007A1B12"/>
    <w:rsid w:val="00877F1E"/>
    <w:rsid w:val="00923FC5"/>
    <w:rsid w:val="009F6A4E"/>
    <w:rsid w:val="00BB19A7"/>
    <w:rsid w:val="00BE4DC2"/>
    <w:rsid w:val="00C5663A"/>
    <w:rsid w:val="00E763E6"/>
    <w:rsid w:val="00F56A96"/>
    <w:rsid w:val="00FB7417"/>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0F20"/>
  <w15:docId w15:val="{D328EE4A-4D58-4E2E-84DC-238FA256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12"/>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A1B12"/>
    <w:pPr>
      <w:ind w:left="720"/>
      <w:contextualSpacing/>
    </w:pPr>
  </w:style>
  <w:style w:type="paragraph" w:styleId="NoSpacing">
    <w:name w:val="No Spacing"/>
    <w:uiPriority w:val="1"/>
    <w:qFormat/>
    <w:rsid w:val="009F6A4E"/>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K1</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Nebojsa ND. Dasic</cp:lastModifiedBy>
  <cp:revision>2</cp:revision>
  <dcterms:created xsi:type="dcterms:W3CDTF">2020-12-30T13:31:00Z</dcterms:created>
  <dcterms:modified xsi:type="dcterms:W3CDTF">2020-12-30T13:31:00Z</dcterms:modified>
</cp:coreProperties>
</file>